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222CF0A8" w:rsidR="00EC6DE8" w:rsidRPr="00EC6DE8" w:rsidRDefault="00A11F2C" w:rsidP="0036380D">
      <w:pPr>
        <w:pStyle w:val="Title"/>
        <w:jc w:val="center"/>
      </w:pPr>
      <w:r>
        <w:t>Affirmative</w:t>
      </w:r>
      <w:r w:rsidR="006238EF">
        <w:t xml:space="preserve"> </w:t>
      </w:r>
      <w:r w:rsidR="005A43F4">
        <w:t xml:space="preserve">Case: </w:t>
      </w:r>
      <w:r w:rsidR="007F3177">
        <w:t>Human Dignity</w:t>
      </w:r>
    </w:p>
    <w:p w14:paraId="16A637BD" w14:textId="11DB1B18" w:rsidR="00AF2404" w:rsidRDefault="00D462AA" w:rsidP="00804BA4">
      <w:pPr>
        <w:jc w:val="center"/>
      </w:pPr>
      <w:r>
        <w:t xml:space="preserve">By </w:t>
      </w:r>
      <w:r w:rsidR="000601F0">
        <w:t>Hannah Fear</w:t>
      </w:r>
    </w:p>
    <w:p w14:paraId="378CAEB1" w14:textId="77777777" w:rsidR="00804BA4" w:rsidRDefault="00804BA4" w:rsidP="00804BA4">
      <w:pPr>
        <w:jc w:val="center"/>
      </w:pPr>
    </w:p>
    <w:p w14:paraId="6E00C78B" w14:textId="77777777" w:rsidR="000E099F" w:rsidRPr="000E099F" w:rsidRDefault="00B60CCD" w:rsidP="000E099F">
      <w:pPr>
        <w:rPr>
          <w:i/>
          <w:iCs/>
        </w:rPr>
      </w:pPr>
      <w:r w:rsidRPr="000E099F">
        <w:rPr>
          <w:i/>
          <w:iCs/>
        </w:rPr>
        <w:t xml:space="preserve">Resolved: </w:t>
      </w:r>
      <w:r w:rsidR="000E099F" w:rsidRPr="000E099F">
        <w:rPr>
          <w:i/>
          <w:iCs/>
        </w:rPr>
        <w:t>Criminal Justice ought to prioritize rehabilitation over retribution, restitution, or deterrence.</w:t>
      </w:r>
    </w:p>
    <w:p w14:paraId="6320EDD9" w14:textId="77777777" w:rsidR="000E099F" w:rsidRDefault="000E099F" w:rsidP="000E099F">
      <w:pPr>
        <w:rPr>
          <w:i/>
          <w:iCs/>
          <w:sz w:val="20"/>
          <w:szCs w:val="20"/>
        </w:rPr>
      </w:pPr>
    </w:p>
    <w:p w14:paraId="3D173E76" w14:textId="698AB985" w:rsidR="000E099F" w:rsidRDefault="00000000" w:rsidP="000E099F">
      <w:r>
        <w:rPr>
          <w:noProof/>
        </w:rPr>
        <w:pict w14:anchorId="2DD5437C">
          <v:shapetype id="_x0000_t202" coordsize="21600,21600" o:spt="202" path="m,l,21600r21600,l21600,xe">
            <v:stroke joinstyle="miter"/>
            <v:path gradientshapeok="t" o:connecttype="rect"/>
          </v:shapetype>
          <v:shape id="Text Box 1" o:spid="_x0000_s2050" type="#_x0000_t202" style="position:absolute;margin-left:0;margin-top:2.9pt;width:439pt;height:384.2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mso-height-relative:margin;v-text-anchor:top" fillcolor="#f2f2f2 [3052]" strokecolor="black [3213]" strokeweight=".5pt">
            <v:textbox style="mso-next-textbox:#Text Box 1">
              <w:txbxContent>
                <w:p w14:paraId="4E6D66CB" w14:textId="77777777" w:rsidR="009C515F" w:rsidRDefault="0041387A" w:rsidP="00B93478">
                  <w:pPr>
                    <w:rPr>
                      <w:sz w:val="20"/>
                      <w:szCs w:val="20"/>
                    </w:rPr>
                  </w:pPr>
                  <w:r>
                    <w:rPr>
                      <w:sz w:val="20"/>
                      <w:szCs w:val="20"/>
                    </w:rPr>
                    <w:t>Th</w:t>
                  </w:r>
                  <w:r w:rsidR="00B93478">
                    <w:rPr>
                      <w:sz w:val="20"/>
                      <w:szCs w:val="20"/>
                    </w:rPr>
                    <w:t>is case is based on the idea of human dignity, something that can only be upheld under a theistic framework (not under a materialist/naturalist one). Ideally, it would be run through a Christian worldview, because the Bible states that humans are created in the image of God. Unlike the Natural Law/Justice cases I’ve written in the past, it is not as easily adaptable to a secular judge.</w:t>
                  </w:r>
                </w:p>
                <w:p w14:paraId="5885F094" w14:textId="77777777" w:rsidR="009C515F" w:rsidRDefault="009C515F" w:rsidP="00B93478">
                  <w:pPr>
                    <w:rPr>
                      <w:sz w:val="20"/>
                      <w:szCs w:val="20"/>
                    </w:rPr>
                  </w:pPr>
                </w:p>
                <w:p w14:paraId="1456BD05" w14:textId="59D148ED" w:rsidR="00B93478" w:rsidRDefault="009C515F" w:rsidP="00B93478">
                  <w:pPr>
                    <w:rPr>
                      <w:sz w:val="20"/>
                      <w:szCs w:val="20"/>
                    </w:rPr>
                  </w:pPr>
                  <w:r>
                    <w:rPr>
                      <w:sz w:val="20"/>
                      <w:szCs w:val="20"/>
                    </w:rPr>
                    <w:t xml:space="preserve">A consensus has developed in Stoa that </w:t>
                  </w:r>
                  <w:proofErr w:type="spellStart"/>
                  <w:r>
                    <w:rPr>
                      <w:sz w:val="20"/>
                      <w:szCs w:val="20"/>
                    </w:rPr>
                    <w:t>LDers</w:t>
                  </w:r>
                  <w:proofErr w:type="spellEnd"/>
                  <w:r>
                    <w:rPr>
                      <w:sz w:val="20"/>
                      <w:szCs w:val="20"/>
                    </w:rPr>
                    <w:t xml:space="preserve"> should not explicitly refer to their Christian worldview in developing their arguments. </w:t>
                  </w:r>
                  <w:r w:rsidR="00B93478">
                    <w:rPr>
                      <w:sz w:val="20"/>
                      <w:szCs w:val="20"/>
                    </w:rPr>
                    <w:t xml:space="preserve">Still, I’ve written </w:t>
                  </w:r>
                  <w:r>
                    <w:rPr>
                      <w:sz w:val="20"/>
                      <w:szCs w:val="20"/>
                    </w:rPr>
                    <w:t xml:space="preserve">a case that is implicitly based on the Christian worldview and indefensible without it </w:t>
                  </w:r>
                  <w:r w:rsidR="00B93478">
                    <w:rPr>
                      <w:sz w:val="20"/>
                      <w:szCs w:val="20"/>
                    </w:rPr>
                    <w:t xml:space="preserve">because </w:t>
                  </w:r>
                  <w:r>
                    <w:rPr>
                      <w:sz w:val="20"/>
                      <w:szCs w:val="20"/>
                    </w:rPr>
                    <w:t>Stoa is a Christian league that already assumes everything you’re trying to say here.</w:t>
                  </w:r>
                </w:p>
                <w:p w14:paraId="4CE7A362" w14:textId="6D73C708" w:rsidR="009C515F" w:rsidRDefault="009C515F" w:rsidP="00B93478">
                  <w:pPr>
                    <w:rPr>
                      <w:sz w:val="20"/>
                      <w:szCs w:val="20"/>
                    </w:rPr>
                  </w:pPr>
                </w:p>
                <w:p w14:paraId="6FEDA053" w14:textId="130C9751" w:rsidR="000E415D" w:rsidRDefault="009C515F" w:rsidP="00D50719">
                  <w:pPr>
                    <w:rPr>
                      <w:sz w:val="20"/>
                      <w:szCs w:val="20"/>
                    </w:rPr>
                  </w:pPr>
                  <w:r>
                    <w:rPr>
                      <w:sz w:val="20"/>
                      <w:szCs w:val="20"/>
                    </w:rPr>
                    <w:t xml:space="preserve">There are two major weaknesses here. The first is the definition of human dignity. The definition I’ve used in the case is incredibly vague, and intentionally so. You don’t want to provoke a fight about it if you can help it. If you’re pressed about it in-round, you probably want to define it by its consequences: you want to make it almost a meta-version of human rights. When we value human dignity, we protect the rights of individuals and respect them for their humanity. In the back of your mind, you should have a second definition, one that defines it by its source: human dignity is the intrinsic worth of any creature created in the image of God that is delegated to that individual directly </w:t>
                  </w:r>
                  <w:proofErr w:type="gramStart"/>
                  <w:r>
                    <w:rPr>
                      <w:sz w:val="20"/>
                      <w:szCs w:val="20"/>
                    </w:rPr>
                    <w:t>as a consequence of</w:t>
                  </w:r>
                  <w:proofErr w:type="gramEnd"/>
                  <w:r>
                    <w:rPr>
                      <w:sz w:val="20"/>
                      <w:szCs w:val="20"/>
                    </w:rPr>
                    <w:t xml:space="preserve"> that creature’s being human. If you say that in-round, though, you’ll almost certainly have to deal with the </w:t>
                  </w:r>
                  <w:r>
                    <w:rPr>
                      <w:i/>
                      <w:iCs/>
                      <w:sz w:val="20"/>
                      <w:szCs w:val="20"/>
                    </w:rPr>
                    <w:t>imago Dei</w:t>
                  </w:r>
                  <w:r>
                    <w:rPr>
                      <w:sz w:val="20"/>
                      <w:szCs w:val="20"/>
                    </w:rPr>
                    <w:t xml:space="preserve"> principle.</w:t>
                  </w:r>
                </w:p>
                <w:p w14:paraId="6515B0ED" w14:textId="0C315E46" w:rsidR="009C515F" w:rsidRDefault="009C515F" w:rsidP="00D50719">
                  <w:pPr>
                    <w:rPr>
                      <w:sz w:val="20"/>
                      <w:szCs w:val="20"/>
                    </w:rPr>
                  </w:pPr>
                </w:p>
                <w:p w14:paraId="5CFA65AA" w14:textId="38E6CCEA" w:rsidR="009C515F" w:rsidRDefault="009C515F" w:rsidP="00D50719">
                  <w:pPr>
                    <w:rPr>
                      <w:sz w:val="20"/>
                      <w:szCs w:val="20"/>
                    </w:rPr>
                  </w:pPr>
                  <w:r>
                    <w:rPr>
                      <w:sz w:val="20"/>
                      <w:szCs w:val="20"/>
                    </w:rPr>
                    <w:t>The second is the inevitable bifurcation between the case you read in the round and the case you have in the back of your mind. You’re building a case in your mind that is based on an explicitly Christian concept. Your case in-round cannot be that explicit. Thus, you will struggle to make your in-round case clear while avoiding bringing up an explicitly Christian argument. Many debaters consider an explicitly Christian argument in an explicitly Christian league to be abusive. Your cases can and should be implicitly Christian, though.</w:t>
                  </w:r>
                </w:p>
                <w:p w14:paraId="094FFA43" w14:textId="5C409A3B" w:rsidR="009C515F" w:rsidRDefault="009C515F" w:rsidP="00D50719">
                  <w:pPr>
                    <w:rPr>
                      <w:sz w:val="20"/>
                      <w:szCs w:val="20"/>
                    </w:rPr>
                  </w:pPr>
                </w:p>
                <w:p w14:paraId="3569A49F" w14:textId="4A7C287B" w:rsidR="009C515F" w:rsidRPr="009C515F" w:rsidRDefault="009C515F" w:rsidP="00D50719">
                  <w:pPr>
                    <w:rPr>
                      <w:sz w:val="20"/>
                      <w:szCs w:val="20"/>
                    </w:rPr>
                  </w:pPr>
                  <w:r>
                    <w:rPr>
                      <w:sz w:val="20"/>
                      <w:szCs w:val="20"/>
                    </w:rPr>
                    <w:t xml:space="preserve">Your biggest hurdle that’s </w:t>
                  </w:r>
                  <w:proofErr w:type="gramStart"/>
                  <w:r>
                    <w:rPr>
                      <w:sz w:val="20"/>
                      <w:szCs w:val="20"/>
                    </w:rPr>
                    <w:t>actually a</w:t>
                  </w:r>
                  <w:proofErr w:type="gramEnd"/>
                  <w:r>
                    <w:rPr>
                      <w:sz w:val="20"/>
                      <w:szCs w:val="20"/>
                    </w:rPr>
                    <w:t xml:space="preserve"> strength of this case is proving that criminals ought to have human dignity as well. The quote under the value link (Stanford Encyclopedia of Philosophy) should help with this. Since human dignity is inalienable (cannot be taken away), people deserve human dignity even if they commit horrific crimes. Hammer that to prove your point. If you can prove that criminals deserve human dignity just like the rest of us, you’ll have a massive leg up.</w:t>
                  </w:r>
                </w:p>
              </w:txbxContent>
            </v:textbox>
            <w10:wrap anchorx="margin"/>
          </v:shape>
        </w:pict>
      </w:r>
    </w:p>
    <w:p w14:paraId="5EB19038" w14:textId="77777777" w:rsidR="000E099F" w:rsidRDefault="000E099F" w:rsidP="000E099F"/>
    <w:p w14:paraId="661BEE4E" w14:textId="77777777" w:rsidR="000E099F" w:rsidRDefault="000E099F" w:rsidP="000E099F"/>
    <w:p w14:paraId="751D6482" w14:textId="77777777" w:rsidR="000E099F" w:rsidRDefault="000E099F" w:rsidP="000E099F"/>
    <w:p w14:paraId="07C946AE" w14:textId="77777777" w:rsidR="000E099F" w:rsidRDefault="000E099F" w:rsidP="000E099F"/>
    <w:p w14:paraId="2857411F" w14:textId="77777777" w:rsidR="000E099F" w:rsidRDefault="000E099F" w:rsidP="000E099F"/>
    <w:p w14:paraId="1D2CE0FE" w14:textId="77777777" w:rsidR="000E099F" w:rsidRDefault="000E099F" w:rsidP="000E099F"/>
    <w:p w14:paraId="33C5B945" w14:textId="77777777" w:rsidR="000E099F" w:rsidRDefault="000E099F" w:rsidP="000E099F"/>
    <w:p w14:paraId="09A0B1B1" w14:textId="77777777" w:rsidR="000E099F" w:rsidRDefault="000E099F" w:rsidP="000E099F"/>
    <w:p w14:paraId="0B2B784E" w14:textId="77777777" w:rsidR="000E099F" w:rsidRDefault="000E099F" w:rsidP="000E099F"/>
    <w:p w14:paraId="77E8DB6B" w14:textId="77777777" w:rsidR="000E099F" w:rsidRDefault="000E099F" w:rsidP="000E099F"/>
    <w:p w14:paraId="38976119" w14:textId="77777777" w:rsidR="000E099F" w:rsidRDefault="000E099F" w:rsidP="000E099F"/>
    <w:p w14:paraId="7690384B" w14:textId="77777777" w:rsidR="000E099F" w:rsidRDefault="000E099F" w:rsidP="000E099F"/>
    <w:p w14:paraId="61EAACD7" w14:textId="77777777" w:rsidR="000E099F" w:rsidRDefault="000E099F" w:rsidP="000E099F"/>
    <w:p w14:paraId="22A95F33" w14:textId="77777777" w:rsidR="000E099F" w:rsidRDefault="000E099F" w:rsidP="000E099F"/>
    <w:p w14:paraId="1ACD7076" w14:textId="77777777" w:rsidR="000E099F" w:rsidRDefault="000E099F" w:rsidP="000E099F"/>
    <w:p w14:paraId="49159A03" w14:textId="77777777" w:rsidR="000E099F" w:rsidRDefault="000E099F" w:rsidP="000E099F"/>
    <w:p w14:paraId="24F1CB3E" w14:textId="77777777" w:rsidR="000E099F" w:rsidRDefault="000E099F" w:rsidP="000E099F"/>
    <w:p w14:paraId="350FDA24" w14:textId="77777777" w:rsidR="000E099F" w:rsidRDefault="000E099F" w:rsidP="000E099F"/>
    <w:p w14:paraId="25E221A7" w14:textId="77777777" w:rsidR="000E099F" w:rsidRDefault="000E099F" w:rsidP="000E099F"/>
    <w:p w14:paraId="692C961B" w14:textId="77777777" w:rsidR="0006618F" w:rsidRDefault="0006618F" w:rsidP="00B404CD"/>
    <w:p w14:paraId="07B2CCDF" w14:textId="77777777" w:rsidR="000E415D" w:rsidRDefault="000E415D" w:rsidP="00B404CD">
      <w:pPr>
        <w:rPr>
          <w:b/>
          <w:bCs/>
          <w:sz w:val="28"/>
          <w:szCs w:val="28"/>
        </w:rPr>
      </w:pPr>
    </w:p>
    <w:p w14:paraId="5F0F8E98" w14:textId="77777777" w:rsidR="001C7027" w:rsidRDefault="001C7027" w:rsidP="00B404CD">
      <w:pPr>
        <w:rPr>
          <w:b/>
          <w:bCs/>
          <w:sz w:val="28"/>
          <w:szCs w:val="28"/>
        </w:rPr>
      </w:pPr>
    </w:p>
    <w:p w14:paraId="56DA0DBA" w14:textId="77777777" w:rsidR="009C515F" w:rsidRDefault="009C515F" w:rsidP="00B404CD">
      <w:pPr>
        <w:rPr>
          <w:b/>
          <w:bCs/>
          <w:sz w:val="28"/>
          <w:szCs w:val="28"/>
        </w:rPr>
      </w:pPr>
    </w:p>
    <w:p w14:paraId="65B1E63A" w14:textId="77777777" w:rsidR="009C515F" w:rsidRDefault="009C515F" w:rsidP="00B404CD">
      <w:pPr>
        <w:rPr>
          <w:b/>
          <w:bCs/>
          <w:sz w:val="28"/>
          <w:szCs w:val="28"/>
        </w:rPr>
      </w:pPr>
    </w:p>
    <w:p w14:paraId="70281B39" w14:textId="77777777" w:rsidR="009C515F" w:rsidRDefault="009C515F" w:rsidP="00B404CD">
      <w:pPr>
        <w:rPr>
          <w:b/>
          <w:bCs/>
          <w:sz w:val="28"/>
          <w:szCs w:val="28"/>
        </w:rPr>
      </w:pPr>
    </w:p>
    <w:p w14:paraId="75C5878F" w14:textId="77777777" w:rsidR="009C515F" w:rsidRDefault="009C515F" w:rsidP="00B404CD">
      <w:pPr>
        <w:rPr>
          <w:b/>
          <w:bCs/>
          <w:sz w:val="28"/>
          <w:szCs w:val="28"/>
        </w:rPr>
      </w:pPr>
    </w:p>
    <w:p w14:paraId="72AEB6FA" w14:textId="4DA95F9A" w:rsidR="006C24F3" w:rsidRPr="006C24F3" w:rsidRDefault="006C24F3" w:rsidP="00B404CD">
      <w:pPr>
        <w:rPr>
          <w:b/>
          <w:bCs/>
          <w:sz w:val="28"/>
          <w:szCs w:val="28"/>
        </w:rPr>
      </w:pPr>
      <w:r>
        <w:rPr>
          <w:b/>
          <w:bCs/>
          <w:sz w:val="28"/>
          <w:szCs w:val="28"/>
        </w:rPr>
        <w:t>Introduction</w:t>
      </w:r>
    </w:p>
    <w:p w14:paraId="749B4000" w14:textId="138DBE3F" w:rsidR="006711B1" w:rsidRPr="00F82DE1" w:rsidRDefault="005F761D" w:rsidP="006711B1">
      <w:pPr>
        <w:rPr>
          <w:i/>
          <w:iCs/>
        </w:rPr>
      </w:pPr>
      <w:r>
        <w:t xml:space="preserve">When discussing criminal justice, we are often tempted to dwell on the crimes and not on the criminals. We often conveniently forget that the featherless biped in the orange jumpsuit is a human being like we are. Because I would preserve that man’s humanity even in a court of law, </w:t>
      </w:r>
      <w:r w:rsidR="006711B1">
        <w:t xml:space="preserve">I stand </w:t>
      </w:r>
      <w:r w:rsidR="006711B1" w:rsidRPr="000E099F">
        <w:rPr>
          <w:i/>
          <w:iCs/>
        </w:rPr>
        <w:t>Resolved: Criminal Justice ought to prioritize rehabilitation over retribution, restitution, or deterrence.</w:t>
      </w:r>
    </w:p>
    <w:p w14:paraId="37A125FB" w14:textId="77777777" w:rsidR="00164A58" w:rsidRDefault="00164A58" w:rsidP="00B404CD"/>
    <w:p w14:paraId="44691955" w14:textId="7CBB99F6" w:rsidR="00B404CD" w:rsidRPr="002C3216" w:rsidRDefault="00C03540" w:rsidP="00B404CD">
      <w:r>
        <w:t>First, we need to define some key terms:</w:t>
      </w:r>
    </w:p>
    <w:p w14:paraId="2F8A0447" w14:textId="77777777" w:rsidR="001C7027" w:rsidRDefault="001C7027" w:rsidP="00B60CCD">
      <w:pPr>
        <w:pStyle w:val="Contention"/>
      </w:pPr>
    </w:p>
    <w:p w14:paraId="455EF1FF" w14:textId="67C2998F" w:rsidR="00B60CCD" w:rsidRDefault="00B60CCD" w:rsidP="00B60CCD">
      <w:pPr>
        <w:pStyle w:val="Contention"/>
      </w:pPr>
      <w:r>
        <w:lastRenderedPageBreak/>
        <w:t>Definitions</w:t>
      </w:r>
    </w:p>
    <w:p w14:paraId="58A3747E" w14:textId="0FF9272E" w:rsidR="00AC0108" w:rsidRPr="003D7E15" w:rsidRDefault="00AC0108" w:rsidP="00AC0108">
      <w:pPr>
        <w:pStyle w:val="Citation3"/>
        <w:rPr>
          <w:lang w:eastAsia="fr-FR"/>
        </w:rPr>
      </w:pPr>
      <w:r w:rsidRPr="007313E5">
        <w:rPr>
          <w:lang w:eastAsia="fr-FR"/>
        </w:rPr>
        <w:t>“</w:t>
      </w:r>
      <w:r w:rsidR="00816E2A">
        <w:rPr>
          <w:b/>
          <w:bCs/>
          <w:lang w:eastAsia="fr-FR"/>
        </w:rPr>
        <w:t>Criminal justice system</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 xml:space="preserve">Sixth edition published 1990, edited by Joseph R. Nolan and Jacqueline M. Nolan-Haley, with co-authors M. J. Connolly, Stephen C. Hicks, and Martina N. Alibrandi. Page </w:t>
      </w:r>
      <w:r w:rsidR="00816E2A">
        <w:rPr>
          <w:shd w:val="clear" w:color="auto" w:fill="FFFFFF"/>
        </w:rPr>
        <w:t>374</w:t>
      </w:r>
      <w:r>
        <w:rPr>
          <w:shd w:val="clear" w:color="auto" w:fill="FFFFFF"/>
        </w:rPr>
        <w:t>.</w:t>
      </w:r>
    </w:p>
    <w:p w14:paraId="7E389F0C" w14:textId="5D3A93D5" w:rsidR="00816E2A" w:rsidRDefault="00816E2A" w:rsidP="007313E5">
      <w:pPr>
        <w:pStyle w:val="Citation3"/>
        <w:rPr>
          <w:i w:val="0"/>
          <w:iCs/>
          <w:u w:val="single"/>
        </w:rPr>
      </w:pPr>
      <w:r w:rsidRPr="00816E2A">
        <w:rPr>
          <w:i w:val="0"/>
          <w:iCs/>
          <w:u w:val="single"/>
        </w:rPr>
        <w:t xml:space="preserve">The network of courts and tribunals which deal with criminal law and its enforcement. </w:t>
      </w:r>
    </w:p>
    <w:p w14:paraId="59E55DF1" w14:textId="77777777" w:rsidR="009E1F4A" w:rsidRPr="003D7E15" w:rsidRDefault="009E1F4A" w:rsidP="009E1F4A">
      <w:pPr>
        <w:pStyle w:val="Citation3"/>
        <w:rPr>
          <w:lang w:eastAsia="fr-FR"/>
        </w:rPr>
      </w:pPr>
      <w:r w:rsidRPr="007313E5">
        <w:rPr>
          <w:lang w:eastAsia="fr-FR"/>
        </w:rPr>
        <w:t>“</w:t>
      </w:r>
      <w:r w:rsidRPr="009F7CF8">
        <w:rPr>
          <w:b/>
          <w:bCs/>
          <w:lang w:eastAsia="fr-FR"/>
        </w:rPr>
        <w:t>Retribution</w:t>
      </w:r>
      <w:r w:rsidRPr="007313E5">
        <w:rPr>
          <w:lang w:eastAsia="fr-FR"/>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1317.</w:t>
      </w:r>
    </w:p>
    <w:p w14:paraId="4F51CF26" w14:textId="0959BDB5" w:rsidR="009E1F4A" w:rsidRDefault="009E1F4A" w:rsidP="009E1F4A">
      <w:pPr>
        <w:pStyle w:val="Evidence"/>
        <w:rPr>
          <w:u w:val="single"/>
        </w:rPr>
      </w:pPr>
      <w:r w:rsidRPr="0008632A">
        <w:rPr>
          <w:u w:val="single"/>
        </w:rPr>
        <w:t>Something given or demanded in payment. In criminal law, it is punishment based on the theory which bears its name and based strictly on the fact that every crime demands payment in the form of punishment.</w:t>
      </w:r>
    </w:p>
    <w:p w14:paraId="0B93A5CE" w14:textId="77777777" w:rsidR="00A11F2C" w:rsidRDefault="00A11F2C" w:rsidP="00A11F2C">
      <w:pPr>
        <w:pStyle w:val="Citation3"/>
        <w:rPr>
          <w:shd w:val="clear" w:color="auto" w:fill="FFFFFF"/>
        </w:rPr>
      </w:pPr>
      <w:r w:rsidRPr="007313E5">
        <w:rPr>
          <w:lang w:eastAsia="fr-FR"/>
        </w:rPr>
        <w:t>“</w:t>
      </w:r>
      <w:r>
        <w:rPr>
          <w:b/>
          <w:bCs/>
          <w:lang w:eastAsia="fr-FR"/>
        </w:rPr>
        <w:t>Deterrence</w:t>
      </w:r>
      <w:r w:rsidRPr="007313E5">
        <w:rPr>
          <w:lang w:eastAsia="fr-FR"/>
        </w:rPr>
        <w:t xml:space="preserve">.” </w:t>
      </w:r>
      <w:r>
        <w:rPr>
          <w:u w:val="single"/>
          <w:shd w:val="clear" w:color="auto" w:fill="FFFFFF"/>
        </w:rPr>
        <w:t>U.S. Legal</w:t>
      </w:r>
      <w:r w:rsidRPr="00072C92">
        <w:rPr>
          <w:u w:val="single"/>
          <w:shd w:val="clear" w:color="auto" w:fill="FFFFFF"/>
        </w:rPr>
        <w:t>.</w:t>
      </w:r>
      <w:r w:rsidRPr="00072C92">
        <w:rPr>
          <w:shd w:val="clear" w:color="auto" w:fill="FFFFFF"/>
        </w:rPr>
        <w:t xml:space="preserve"> (US Legal, Inc. offers a variety of services including legal information, legal products, legal forms, and document preparation. The Company is multi-faceted publishing company, which has pioneered Internet ventures geared toward the public, small businesses, and the legal profession since 1997. It continues growth through increased sales and marketing partnerships and through building alliances in the legal, media, and corporate arenas.)</w:t>
      </w:r>
      <w:r>
        <w:rPr>
          <w:shd w:val="clear" w:color="auto" w:fill="FFFFFF"/>
        </w:rPr>
        <w:t xml:space="preserve"> No author or publication date available. Accessed October 14, 2022.</w:t>
      </w:r>
    </w:p>
    <w:p w14:paraId="3A4C97C5" w14:textId="77777777" w:rsidR="00A11F2C" w:rsidRPr="004C16C3" w:rsidRDefault="00A11F2C" w:rsidP="00A11F2C">
      <w:pPr>
        <w:pStyle w:val="Evidence"/>
        <w:rPr>
          <w:i/>
          <w:iCs/>
          <w:u w:val="single"/>
          <w:lang w:eastAsia="en-US"/>
        </w:rPr>
      </w:pPr>
      <w:r w:rsidRPr="004C16C3">
        <w:rPr>
          <w:i/>
          <w:iCs/>
          <w:u w:val="single"/>
          <w:lang w:eastAsia="en-US"/>
        </w:rPr>
        <w:t>https://definitions.uslegal.com/d/deterrence/#:~:text=Deterrence%20Law%20and%20Legal%20Definition%20Deterrence%20refers%20to,the%20acts%20out%20of%20a%20fear%20of%20punishment.</w:t>
      </w:r>
    </w:p>
    <w:p w14:paraId="48B78C4B" w14:textId="2F5AF664" w:rsidR="009E1F4A" w:rsidRPr="00A11F2C" w:rsidRDefault="00A11F2C" w:rsidP="00A11F2C">
      <w:pPr>
        <w:pStyle w:val="Citation3"/>
        <w:rPr>
          <w:rFonts w:eastAsia="Times New Roman"/>
          <w:bCs/>
          <w:i w:val="0"/>
          <w:iCs/>
          <w:color w:val="000000"/>
          <w:szCs w:val="20"/>
          <w:lang w:eastAsia="fr-FR"/>
        </w:rPr>
      </w:pPr>
      <w:r w:rsidRPr="00705ED8">
        <w:rPr>
          <w:rFonts w:eastAsia="Times New Roman"/>
          <w:bCs/>
          <w:i w:val="0"/>
          <w:color w:val="000000"/>
          <w:szCs w:val="20"/>
          <w:u w:val="single"/>
          <w:lang w:eastAsia="fr-FR"/>
        </w:rPr>
        <w:t xml:space="preserve">Deterrence refers to the act of discouraging or preventing something. For example, in criminal law, the punishments assigned to the commission of crimes are designed to prevent criminals from committing the acts out of a fear of punishment. </w:t>
      </w:r>
      <w:r w:rsidRPr="00705ED8">
        <w:rPr>
          <w:rFonts w:eastAsia="Times New Roman"/>
          <w:bCs/>
          <w:i w:val="0"/>
          <w:color w:val="000000"/>
          <w:szCs w:val="20"/>
          <w:lang w:eastAsia="fr-FR"/>
        </w:rPr>
        <w:t>In order to be effective, the deterrer must have the capability and the will to carry out the threat, and the threat must be communicated to and understood by the potential perpetrator.</w:t>
      </w:r>
      <w:r w:rsidRPr="00705ED8">
        <w:rPr>
          <w:rFonts w:eastAsia="Times New Roman"/>
          <w:bCs/>
          <w:i w:val="0"/>
          <w:iCs/>
          <w:color w:val="000000"/>
          <w:szCs w:val="20"/>
          <w:lang w:eastAsia="fr-FR"/>
        </w:rPr>
        <w:t xml:space="preserve"> </w:t>
      </w:r>
    </w:p>
    <w:p w14:paraId="018A3BC7" w14:textId="77777777" w:rsidR="00D26AA1" w:rsidRPr="0008632A" w:rsidRDefault="00D26AA1" w:rsidP="00D26AA1">
      <w:pPr>
        <w:pStyle w:val="Citation3"/>
        <w:rPr>
          <w:lang w:eastAsia="fr-FR"/>
        </w:rPr>
      </w:pPr>
      <w:r w:rsidRPr="00B404CD">
        <w:rPr>
          <w:iCs/>
        </w:rPr>
        <w:t>“</w:t>
      </w:r>
      <w:r w:rsidRPr="009F7CF8">
        <w:rPr>
          <w:b/>
          <w:iCs/>
        </w:rPr>
        <w:t>Rehabilitation</w:t>
      </w:r>
      <w:r w:rsidRPr="00B404CD">
        <w:rPr>
          <w:iCs/>
        </w:rPr>
        <w:t xml:space="preserve">.” </w:t>
      </w:r>
      <w:r>
        <w:rPr>
          <w:u w:val="single"/>
          <w:shd w:val="clear" w:color="auto" w:fill="FFFFFF"/>
        </w:rPr>
        <w:t>Black’s Law Dictionary, 6</w:t>
      </w:r>
      <w:r w:rsidRPr="003D7E15">
        <w:rPr>
          <w:u w:val="single"/>
          <w:shd w:val="clear" w:color="auto" w:fill="FFFFFF"/>
          <w:vertAlign w:val="superscript"/>
        </w:rPr>
        <w:t>th</w:t>
      </w:r>
      <w:r>
        <w:rPr>
          <w:u w:val="single"/>
          <w:shd w:val="clear" w:color="auto" w:fill="FFFFFF"/>
        </w:rPr>
        <w:t xml:space="preserve"> edition.</w:t>
      </w:r>
      <w:r>
        <w:rPr>
          <w:i w:val="0"/>
          <w:iCs/>
          <w:shd w:val="clear" w:color="auto" w:fill="FFFFFF"/>
        </w:rPr>
        <w:t xml:space="preserve"> </w:t>
      </w:r>
      <w:r w:rsidRPr="003D7E15">
        <w:rPr>
          <w:shd w:val="clear" w:color="auto" w:fill="FFFFFF"/>
        </w:rPr>
        <w:t>(Black's Law Dictionary is the most widely used law dictionary in the United States. Henry Campbell Black (1860–1927) was the author of the first two editions of the dictionary.)</w:t>
      </w:r>
      <w:r>
        <w:rPr>
          <w:shd w:val="clear" w:color="auto" w:fill="FFFFFF"/>
        </w:rPr>
        <w:t xml:space="preserve"> Originally by Henry Campbell Black, 1891.</w:t>
      </w:r>
      <w:r>
        <w:rPr>
          <w:i w:val="0"/>
          <w:iCs/>
          <w:shd w:val="clear" w:color="auto" w:fill="FFFFFF"/>
        </w:rPr>
        <w:t xml:space="preserve"> </w:t>
      </w:r>
      <w:r>
        <w:rPr>
          <w:shd w:val="clear" w:color="auto" w:fill="FFFFFF"/>
        </w:rPr>
        <w:t>Sixth edition published 1990, edited by Joseph R. Nolan and Jacqueline M. Nolan-Haley, with co-authors M. J. Connolly, Stephen C. Hicks, and Martina N. Alibrandi. Page 1287.</w:t>
      </w:r>
    </w:p>
    <w:p w14:paraId="2F23F0E0" w14:textId="77777777" w:rsidR="00D26AA1" w:rsidRDefault="00D26AA1" w:rsidP="00D26AA1">
      <w:pPr>
        <w:ind w:left="288"/>
        <w:rPr>
          <w:bCs/>
          <w:color w:val="000000"/>
          <w:sz w:val="20"/>
          <w:szCs w:val="20"/>
          <w:u w:val="single"/>
          <w:shd w:val="clear" w:color="auto" w:fill="FFFFFF"/>
          <w:lang w:eastAsia="fr-FR"/>
        </w:rPr>
      </w:pPr>
      <w:r w:rsidRPr="00AB4C4B">
        <w:rPr>
          <w:bCs/>
          <w:color w:val="000000"/>
          <w:sz w:val="20"/>
          <w:szCs w:val="20"/>
          <w:u w:val="single"/>
          <w:shd w:val="clear" w:color="auto" w:fill="FFFFFF"/>
          <w:lang w:eastAsia="fr-FR"/>
        </w:rPr>
        <w:t xml:space="preserve">Investing or clothing again with some right, authority, or dignity. Restoring person or thing to a former capacity; reinstating; qualifying again. </w:t>
      </w:r>
      <w:r w:rsidRPr="00AB4C4B">
        <w:rPr>
          <w:bCs/>
          <w:color w:val="000000"/>
          <w:sz w:val="20"/>
          <w:szCs w:val="20"/>
          <w:shd w:val="clear" w:color="auto" w:fill="FFFFFF"/>
          <w:lang w:eastAsia="fr-FR"/>
        </w:rPr>
        <w:t xml:space="preserve">In re Coleman, </w:t>
      </w:r>
      <w:proofErr w:type="spellStart"/>
      <w:r w:rsidRPr="00AB4C4B">
        <w:rPr>
          <w:bCs/>
          <w:color w:val="000000"/>
          <w:sz w:val="20"/>
          <w:szCs w:val="20"/>
          <w:shd w:val="clear" w:color="auto" w:fill="FFFFFF"/>
          <w:lang w:eastAsia="fr-FR"/>
        </w:rPr>
        <w:t>D.C.Ky</w:t>
      </w:r>
      <w:proofErr w:type="spellEnd"/>
      <w:r w:rsidRPr="00AB4C4B">
        <w:rPr>
          <w:bCs/>
          <w:color w:val="000000"/>
          <w:sz w:val="20"/>
          <w:szCs w:val="20"/>
          <w:shd w:val="clear" w:color="auto" w:fill="FFFFFF"/>
          <w:lang w:eastAsia="fr-FR"/>
        </w:rPr>
        <w:t xml:space="preserve">., 21 </w:t>
      </w:r>
      <w:proofErr w:type="spellStart"/>
      <w:r w:rsidRPr="00AB4C4B">
        <w:rPr>
          <w:bCs/>
          <w:color w:val="000000"/>
          <w:sz w:val="20"/>
          <w:szCs w:val="20"/>
          <w:shd w:val="clear" w:color="auto" w:fill="FFFFFF"/>
          <w:lang w:eastAsia="fr-FR"/>
        </w:rPr>
        <w:t>F.Supp</w:t>
      </w:r>
      <w:proofErr w:type="spellEnd"/>
      <w:r w:rsidRPr="00AB4C4B">
        <w:rPr>
          <w:bCs/>
          <w:color w:val="000000"/>
          <w:sz w:val="20"/>
          <w:szCs w:val="20"/>
          <w:shd w:val="clear" w:color="auto" w:fill="FFFFFF"/>
          <w:lang w:eastAsia="fr-FR"/>
        </w:rPr>
        <w:t xml:space="preserve">. 923, 924, 925. Restoration of individual to his greatest potential, whether physically, mentally, socially, or vocationally. Jones v. </w:t>
      </w:r>
      <w:proofErr w:type="spellStart"/>
      <w:r w:rsidRPr="00AB4C4B">
        <w:rPr>
          <w:bCs/>
          <w:color w:val="000000"/>
          <w:sz w:val="20"/>
          <w:szCs w:val="20"/>
          <w:shd w:val="clear" w:color="auto" w:fill="FFFFFF"/>
          <w:lang w:eastAsia="fr-FR"/>
        </w:rPr>
        <w:t>Grinnel</w:t>
      </w:r>
      <w:proofErr w:type="spellEnd"/>
      <w:r w:rsidRPr="00AB4C4B">
        <w:rPr>
          <w:bCs/>
          <w:color w:val="000000"/>
          <w:sz w:val="20"/>
          <w:szCs w:val="20"/>
          <w:shd w:val="clear" w:color="auto" w:fill="FFFFFF"/>
          <w:lang w:eastAsia="fr-FR"/>
        </w:rPr>
        <w:t xml:space="preserve"> Corp., 117 R.I. 44, 362 A.2d 139, 143. For rehabilitation of debtor, see Bankruptcy </w:t>
      </w:r>
      <w:proofErr w:type="gramStart"/>
      <w:r w:rsidRPr="00AB4C4B">
        <w:rPr>
          <w:bCs/>
          <w:color w:val="000000"/>
          <w:sz w:val="20"/>
          <w:szCs w:val="20"/>
          <w:shd w:val="clear" w:color="auto" w:fill="FFFFFF"/>
          <w:lang w:eastAsia="fr-FR"/>
        </w:rPr>
        <w:t>proceedings;</w:t>
      </w:r>
      <w:proofErr w:type="gramEnd"/>
      <w:r w:rsidRPr="00AB4C4B">
        <w:rPr>
          <w:bCs/>
          <w:color w:val="000000"/>
          <w:sz w:val="20"/>
          <w:szCs w:val="20"/>
          <w:shd w:val="clear" w:color="auto" w:fill="FFFFFF"/>
          <w:lang w:eastAsia="fr-FR"/>
        </w:rPr>
        <w:t xml:space="preserve"> Wage earner's plan.</w:t>
      </w:r>
    </w:p>
    <w:p w14:paraId="6F717368" w14:textId="77777777" w:rsidR="0008632A" w:rsidRDefault="0008632A" w:rsidP="00164A58">
      <w:pPr>
        <w:rPr>
          <w:b/>
          <w:bCs/>
        </w:rPr>
      </w:pPr>
    </w:p>
    <w:p w14:paraId="48B7D8CD" w14:textId="79176D4E" w:rsidR="00164A58" w:rsidRPr="003F5A2D" w:rsidRDefault="00B404CD" w:rsidP="007A76E8">
      <w:pPr>
        <w:rPr>
          <w:b/>
          <w:bCs/>
        </w:rPr>
      </w:pPr>
      <w:r w:rsidRPr="00164A58">
        <w:rPr>
          <w:b/>
          <w:bCs/>
        </w:rPr>
        <w:t>Resolution Analysis</w:t>
      </w:r>
      <w:r w:rsidR="00816E2A">
        <w:rPr>
          <w:b/>
          <w:bCs/>
        </w:rPr>
        <w:t xml:space="preserve"> 1: The actor</w:t>
      </w:r>
    </w:p>
    <w:p w14:paraId="4B5DB69D" w14:textId="653387DD" w:rsidR="0035068E" w:rsidRDefault="00816E2A" w:rsidP="00164A58">
      <w:r>
        <w:t xml:space="preserve">Today’s resolution has a stated actor: criminal justice. Criminal justice, however, cannot exist in the abstract. </w:t>
      </w:r>
      <w:r w:rsidR="00CB3B53">
        <w:t xml:space="preserve">It exists through the workings of the criminal justice system. Thus, the criminal justice system is the implied actor here. Notably, </w:t>
      </w:r>
      <w:r w:rsidR="0035068E">
        <w:t>a formalized criminal justice system only materializes under a formalized civil government. The oxymoronic “vigilante justice” is not criminal justice at all.</w:t>
      </w:r>
    </w:p>
    <w:p w14:paraId="6C782E52" w14:textId="77777777" w:rsidR="003B2D36" w:rsidRDefault="003B2D36" w:rsidP="00447A3C"/>
    <w:p w14:paraId="5B628EF5" w14:textId="493B23B2" w:rsidR="007A76E8" w:rsidRDefault="007A76E8" w:rsidP="00447A3C">
      <w:pPr>
        <w:rPr>
          <w:b/>
          <w:bCs/>
        </w:rPr>
      </w:pPr>
      <w:r w:rsidRPr="00447A3C">
        <w:rPr>
          <w:b/>
          <w:bCs/>
        </w:rPr>
        <w:t xml:space="preserve">Value: </w:t>
      </w:r>
      <w:r w:rsidR="005F761D">
        <w:rPr>
          <w:b/>
          <w:bCs/>
        </w:rPr>
        <w:t>Human Dignity</w:t>
      </w:r>
    </w:p>
    <w:p w14:paraId="3A5386BD" w14:textId="59A20EC6" w:rsidR="0036360B" w:rsidRPr="005D308C" w:rsidRDefault="00B205F1" w:rsidP="005F761D">
      <w:pPr>
        <w:ind w:left="288"/>
        <w:rPr>
          <w:rFonts w:eastAsia="MS Mincho"/>
          <w:i/>
          <w:sz w:val="20"/>
          <w:szCs w:val="20"/>
          <w:shd w:val="clear" w:color="auto" w:fill="FFFFFF"/>
        </w:rPr>
      </w:pPr>
      <w:r w:rsidRPr="005D308C">
        <w:rPr>
          <w:i/>
          <w:iCs/>
          <w:sz w:val="20"/>
          <w:szCs w:val="20"/>
          <w:lang w:eastAsia="fr-FR"/>
        </w:rPr>
        <w:t>“</w:t>
      </w:r>
      <w:r w:rsidR="00B11C38" w:rsidRPr="005D308C">
        <w:rPr>
          <w:b/>
          <w:bCs/>
          <w:i/>
          <w:iCs/>
          <w:sz w:val="20"/>
          <w:szCs w:val="20"/>
          <w:lang w:eastAsia="fr-FR"/>
        </w:rPr>
        <w:t>Human Dignity</w:t>
      </w:r>
      <w:r w:rsidRPr="005D308C">
        <w:rPr>
          <w:i/>
          <w:iCs/>
          <w:sz w:val="20"/>
          <w:szCs w:val="20"/>
          <w:lang w:eastAsia="fr-FR"/>
        </w:rPr>
        <w:t xml:space="preserve">.” </w:t>
      </w:r>
      <w:r w:rsidR="00B11C38" w:rsidRPr="005D308C">
        <w:rPr>
          <w:i/>
          <w:iCs/>
          <w:sz w:val="20"/>
          <w:szCs w:val="20"/>
          <w:u w:val="single"/>
          <w:shd w:val="clear" w:color="auto" w:fill="FFFFFF"/>
        </w:rPr>
        <w:t>The Center for Bioethics and Human Dignity</w:t>
      </w:r>
      <w:r w:rsidR="005D308C" w:rsidRPr="005D308C">
        <w:rPr>
          <w:i/>
          <w:iCs/>
          <w:sz w:val="20"/>
          <w:szCs w:val="20"/>
          <w:u w:val="single"/>
          <w:shd w:val="clear" w:color="auto" w:fill="FFFFFF"/>
        </w:rPr>
        <w:t xml:space="preserve"> at Trinity International University</w:t>
      </w:r>
      <w:r w:rsidRPr="005D308C">
        <w:rPr>
          <w:i/>
          <w:iCs/>
          <w:sz w:val="20"/>
          <w:szCs w:val="20"/>
          <w:u w:val="single"/>
          <w:shd w:val="clear" w:color="auto" w:fill="FFFFFF"/>
        </w:rPr>
        <w:t>.</w:t>
      </w:r>
      <w:r w:rsidRPr="00072C92">
        <w:rPr>
          <w:shd w:val="clear" w:color="auto" w:fill="FFFFFF"/>
        </w:rPr>
        <w:t xml:space="preserve"> (</w:t>
      </w:r>
      <w:r w:rsidR="005D308C" w:rsidRPr="005D308C">
        <w:rPr>
          <w:rFonts w:eastAsia="MS Mincho"/>
          <w:i/>
          <w:sz w:val="20"/>
          <w:szCs w:val="22"/>
          <w:shd w:val="clear" w:color="auto" w:fill="FFFFFF"/>
        </w:rPr>
        <w:t>The Center for Bioethics &amp; Human Dignity (CBHD) is a Christian bioethics research center at Trinity International University that explores the nexus of biomedicine, biotechnology, and our common humanity. CBHD fosters a distinctly Christian conception of bioethics that is both academically rigorous and broadly accessible</w:t>
      </w:r>
      <w:r w:rsidR="005D308C" w:rsidRPr="005D308C">
        <w:rPr>
          <w:rFonts w:eastAsia="MS Mincho"/>
          <w:i/>
          <w:sz w:val="20"/>
          <w:szCs w:val="20"/>
          <w:shd w:val="clear" w:color="auto" w:fill="FFFFFF"/>
        </w:rPr>
        <w:t>.</w:t>
      </w:r>
      <w:r w:rsidRPr="005D308C">
        <w:rPr>
          <w:i/>
          <w:sz w:val="20"/>
          <w:szCs w:val="20"/>
          <w:shd w:val="clear" w:color="auto" w:fill="FFFFFF"/>
        </w:rPr>
        <w:t>) No author or publication date available. Accessed</w:t>
      </w:r>
      <w:r w:rsidR="00E41675" w:rsidRPr="005D308C">
        <w:rPr>
          <w:i/>
          <w:sz w:val="20"/>
          <w:szCs w:val="20"/>
          <w:shd w:val="clear" w:color="auto" w:fill="FFFFFF"/>
        </w:rPr>
        <w:t xml:space="preserve"> </w:t>
      </w:r>
      <w:r w:rsidR="005D308C">
        <w:rPr>
          <w:i/>
          <w:sz w:val="20"/>
          <w:szCs w:val="20"/>
          <w:shd w:val="clear" w:color="auto" w:fill="FFFFFF"/>
        </w:rPr>
        <w:t>3 December</w:t>
      </w:r>
      <w:r w:rsidRPr="005D308C">
        <w:rPr>
          <w:i/>
          <w:sz w:val="20"/>
          <w:szCs w:val="20"/>
          <w:shd w:val="clear" w:color="auto" w:fill="FFFFFF"/>
        </w:rPr>
        <w:t xml:space="preserve"> 2022.</w:t>
      </w:r>
    </w:p>
    <w:p w14:paraId="4E508312" w14:textId="53AD8AC7" w:rsidR="00B11C38" w:rsidRDefault="00B11C38" w:rsidP="00B11C38">
      <w:pPr>
        <w:ind w:firstLine="288"/>
        <w:rPr>
          <w:rFonts w:eastAsia="MS Mincho"/>
          <w:bCs/>
          <w:i/>
          <w:iCs/>
          <w:color w:val="000000"/>
          <w:sz w:val="20"/>
          <w:szCs w:val="20"/>
          <w:u w:val="single" w:color="7F7F7F"/>
        </w:rPr>
      </w:pPr>
      <w:r w:rsidRPr="00B11C38">
        <w:rPr>
          <w:rFonts w:eastAsia="MS Mincho"/>
          <w:bCs/>
          <w:i/>
          <w:iCs/>
          <w:color w:val="000000"/>
          <w:sz w:val="20"/>
          <w:szCs w:val="20"/>
          <w:u w:val="single" w:color="7F7F7F"/>
        </w:rPr>
        <w:lastRenderedPageBreak/>
        <w:t>https://cbhd.org/category/issues/human-dignity</w:t>
      </w:r>
    </w:p>
    <w:p w14:paraId="0EFFA67B" w14:textId="0EA796CA" w:rsidR="007F3177" w:rsidRPr="007F3177" w:rsidRDefault="007F3177" w:rsidP="00B11C38">
      <w:pPr>
        <w:ind w:left="288"/>
        <w:rPr>
          <w:bCs/>
          <w:color w:val="000000"/>
          <w:sz w:val="20"/>
          <w:szCs w:val="20"/>
          <w:u w:val="single"/>
          <w:lang w:eastAsia="fr-FR"/>
        </w:rPr>
      </w:pPr>
      <w:r w:rsidRPr="007F3177">
        <w:rPr>
          <w:bCs/>
          <w:color w:val="000000"/>
          <w:sz w:val="20"/>
          <w:szCs w:val="20"/>
          <w:u w:val="single"/>
          <w:lang w:eastAsia="fr-FR"/>
        </w:rPr>
        <w:t xml:space="preserve">Human dignity is the recognition that human beings possess a special value intrinsic to their humanity and as such are worthy of respect simply because they are human beings. </w:t>
      </w:r>
      <w:r w:rsidRPr="00B11C38">
        <w:rPr>
          <w:bCs/>
          <w:color w:val="000000"/>
          <w:sz w:val="20"/>
          <w:szCs w:val="20"/>
          <w:lang w:eastAsia="fr-FR"/>
        </w:rPr>
        <w:t xml:space="preserve">This concept, once foundational to ethical reflection in such diverse areas of engagement as social ethics and human rights on to the clinical bedside and bioethics, has come under increasing criticism. As part of our institutional identity as a Christian bioethics center, The Center for Bioethics &amp; Human Dignity is firmly committed to the belief that human dignity is an inherent quality in all human beings in virtue of our having been created in the image of God. </w:t>
      </w:r>
      <w:proofErr w:type="gramStart"/>
      <w:r w:rsidRPr="00B11C38">
        <w:rPr>
          <w:bCs/>
          <w:color w:val="000000"/>
          <w:sz w:val="20"/>
          <w:szCs w:val="20"/>
          <w:lang w:eastAsia="fr-FR"/>
        </w:rPr>
        <w:t>Thus</w:t>
      </w:r>
      <w:proofErr w:type="gramEnd"/>
      <w:r w:rsidRPr="00B11C38">
        <w:rPr>
          <w:bCs/>
          <w:color w:val="000000"/>
          <w:sz w:val="20"/>
          <w:szCs w:val="20"/>
          <w:lang w:eastAsia="fr-FR"/>
        </w:rPr>
        <w:t xml:space="preserve"> every human being, regardless of age, ability, status, gender, ethnicity, etc., is to be treated with respect. Furthermore, we believe that how one understands this concept affects how one views and engages bioethical issues across the entire life span. The articles in this section explore this key concept in both its foundational development and its application to the broader concerns of bioethics. </w:t>
      </w:r>
    </w:p>
    <w:p w14:paraId="2E94B735" w14:textId="77777777" w:rsidR="00A04017" w:rsidRDefault="00A04017" w:rsidP="00447A3C"/>
    <w:p w14:paraId="501E3763" w14:textId="6611C231" w:rsidR="007A76E8" w:rsidRDefault="007A76E8" w:rsidP="00447A3C">
      <w:pPr>
        <w:rPr>
          <w:b/>
          <w:bCs/>
        </w:rPr>
      </w:pPr>
      <w:r w:rsidRPr="004F177E">
        <w:rPr>
          <w:b/>
          <w:bCs/>
        </w:rPr>
        <w:t>Value link:</w:t>
      </w:r>
      <w:r w:rsidR="005D308C">
        <w:rPr>
          <w:b/>
          <w:bCs/>
        </w:rPr>
        <w:t xml:space="preserve"> </w:t>
      </w:r>
      <w:r w:rsidR="000C1612">
        <w:rPr>
          <w:b/>
          <w:bCs/>
        </w:rPr>
        <w:t>Universal</w:t>
      </w:r>
    </w:p>
    <w:p w14:paraId="5253B8E7" w14:textId="6345DBBB" w:rsidR="00614429" w:rsidRDefault="00614429" w:rsidP="00447A3C">
      <w:r>
        <w:t>Traditionally, human dignity has figured prominently into discussions of international law. International law scholars have studied the idea considerably, and they agree that it is universally applicable and takes precedence over other interests, or values.</w:t>
      </w:r>
    </w:p>
    <w:p w14:paraId="0A0B8BC6" w14:textId="77777777" w:rsidR="00614429" w:rsidRPr="00614429" w:rsidRDefault="00614429" w:rsidP="00447A3C"/>
    <w:p w14:paraId="5B855D0B" w14:textId="3A934D88" w:rsidR="000C1612" w:rsidRPr="00614429" w:rsidRDefault="00614429" w:rsidP="00614429">
      <w:pPr>
        <w:ind w:left="288"/>
        <w:rPr>
          <w:i/>
          <w:iCs/>
          <w:sz w:val="20"/>
          <w:szCs w:val="20"/>
          <w:u w:val="single"/>
          <w:shd w:val="clear" w:color="auto" w:fill="FFFFFF"/>
        </w:rPr>
      </w:pPr>
      <w:r>
        <w:rPr>
          <w:i/>
          <w:iCs/>
          <w:sz w:val="20"/>
          <w:szCs w:val="20"/>
          <w:u w:val="single"/>
          <w:shd w:val="clear" w:color="auto" w:fill="FFFFFF"/>
        </w:rPr>
        <w:t xml:space="preserve">Stephen Riley </w:t>
      </w:r>
      <w:r>
        <w:rPr>
          <w:i/>
          <w:iCs/>
          <w:sz w:val="20"/>
          <w:szCs w:val="20"/>
          <w:shd w:val="clear" w:color="auto" w:fill="FFFFFF"/>
        </w:rPr>
        <w:t xml:space="preserve">(Utrecht University) </w:t>
      </w:r>
      <w:r>
        <w:rPr>
          <w:i/>
          <w:iCs/>
          <w:sz w:val="20"/>
          <w:szCs w:val="20"/>
          <w:u w:val="single"/>
          <w:shd w:val="clear" w:color="auto" w:fill="FFFFFF"/>
        </w:rPr>
        <w:t xml:space="preserve">and Gerhard Bos </w:t>
      </w:r>
      <w:r>
        <w:rPr>
          <w:i/>
          <w:iCs/>
          <w:sz w:val="20"/>
          <w:szCs w:val="20"/>
          <w:shd w:val="clear" w:color="auto" w:fill="FFFFFF"/>
        </w:rPr>
        <w:t>(Utrecht University</w:t>
      </w:r>
      <w:r w:rsidRPr="00614429">
        <w:rPr>
          <w:i/>
          <w:iCs/>
          <w:sz w:val="20"/>
          <w:szCs w:val="20"/>
          <w:u w:val="single"/>
          <w:shd w:val="clear" w:color="auto" w:fill="FFFFFF"/>
        </w:rPr>
        <w:t>) Stanford</w:t>
      </w:r>
      <w:r>
        <w:rPr>
          <w:i/>
          <w:iCs/>
          <w:sz w:val="20"/>
          <w:szCs w:val="20"/>
          <w:u w:val="single"/>
          <w:shd w:val="clear" w:color="auto" w:fill="FFFFFF"/>
        </w:rPr>
        <w:t xml:space="preserve"> Encyclopedia of Philosophy</w:t>
      </w:r>
      <w:r w:rsidR="000C1612" w:rsidRPr="00614429">
        <w:rPr>
          <w:i/>
          <w:iCs/>
          <w:sz w:val="20"/>
          <w:szCs w:val="20"/>
          <w:shd w:val="clear" w:color="auto" w:fill="FFFFFF"/>
        </w:rPr>
        <w:t xml:space="preserve"> </w:t>
      </w:r>
      <w:r w:rsidRPr="00614429">
        <w:rPr>
          <w:i/>
          <w:iCs/>
          <w:sz w:val="20"/>
          <w:szCs w:val="20"/>
          <w:shd w:val="clear" w:color="auto" w:fill="FFFFFF"/>
        </w:rPr>
        <w:t xml:space="preserve">(The Stanford Encyclopedia of Philosophy (SEP) combines an online encyclopedia of philosophy with peer-reviewed publication of original papers in philosophy, freely accessible to Internet users. It is maintained by Stanford University. Each entry is written and maintained by an expert in the field, including professors from many academic institutions worldwide. Authors contributing to the encyclopedia give Stanford University the permission to publish the </w:t>
      </w:r>
      <w:proofErr w:type="gramStart"/>
      <w:r w:rsidRPr="00614429">
        <w:rPr>
          <w:i/>
          <w:iCs/>
          <w:sz w:val="20"/>
          <w:szCs w:val="20"/>
          <w:shd w:val="clear" w:color="auto" w:fill="FFFFFF"/>
        </w:rPr>
        <w:t>articles, but</w:t>
      </w:r>
      <w:proofErr w:type="gramEnd"/>
      <w:r w:rsidRPr="00614429">
        <w:rPr>
          <w:i/>
          <w:iCs/>
          <w:sz w:val="20"/>
          <w:szCs w:val="20"/>
          <w:shd w:val="clear" w:color="auto" w:fill="FFFFFF"/>
        </w:rPr>
        <w:t xml:space="preserve"> retain the copyright to those articles.) </w:t>
      </w:r>
      <w:r>
        <w:rPr>
          <w:i/>
          <w:sz w:val="20"/>
          <w:szCs w:val="20"/>
          <w:shd w:val="clear" w:color="auto" w:fill="FFFFFF"/>
        </w:rPr>
        <w:t>No</w:t>
      </w:r>
      <w:r w:rsidR="000C1612" w:rsidRPr="005D308C">
        <w:rPr>
          <w:i/>
          <w:sz w:val="20"/>
          <w:szCs w:val="20"/>
          <w:shd w:val="clear" w:color="auto" w:fill="FFFFFF"/>
        </w:rPr>
        <w:t xml:space="preserve"> publication date available. Accessed </w:t>
      </w:r>
      <w:r w:rsidR="000C1612">
        <w:rPr>
          <w:i/>
          <w:sz w:val="20"/>
          <w:szCs w:val="20"/>
          <w:shd w:val="clear" w:color="auto" w:fill="FFFFFF"/>
        </w:rPr>
        <w:t>3 December</w:t>
      </w:r>
      <w:r w:rsidR="000C1612" w:rsidRPr="005D308C">
        <w:rPr>
          <w:i/>
          <w:sz w:val="20"/>
          <w:szCs w:val="20"/>
          <w:shd w:val="clear" w:color="auto" w:fill="FFFFFF"/>
        </w:rPr>
        <w:t xml:space="preserve"> 2022.</w:t>
      </w:r>
    </w:p>
    <w:p w14:paraId="070DD57D" w14:textId="498FF9A1" w:rsidR="00614429" w:rsidRDefault="00614429" w:rsidP="000C1612">
      <w:pPr>
        <w:ind w:left="288"/>
        <w:rPr>
          <w:rFonts w:eastAsia="MS Mincho"/>
          <w:bCs/>
          <w:i/>
          <w:iCs/>
          <w:color w:val="000000"/>
          <w:sz w:val="20"/>
          <w:szCs w:val="20"/>
          <w:u w:val="single" w:color="7F7F7F"/>
        </w:rPr>
      </w:pPr>
      <w:r w:rsidRPr="00614429">
        <w:rPr>
          <w:rFonts w:eastAsia="MS Mincho"/>
          <w:bCs/>
          <w:i/>
          <w:iCs/>
          <w:color w:val="000000"/>
          <w:sz w:val="20"/>
          <w:szCs w:val="20"/>
          <w:u w:val="single" w:color="7F7F7F"/>
        </w:rPr>
        <w:t>https://iep.utm.edu/human-dignity/</w:t>
      </w:r>
      <w:r>
        <w:rPr>
          <w:rFonts w:eastAsia="MS Mincho"/>
          <w:bCs/>
          <w:i/>
          <w:iCs/>
          <w:color w:val="000000"/>
          <w:sz w:val="20"/>
          <w:szCs w:val="20"/>
          <w:u w:val="single" w:color="7F7F7F"/>
        </w:rPr>
        <w:t>.</w:t>
      </w:r>
    </w:p>
    <w:p w14:paraId="363D3B1E" w14:textId="77777777" w:rsidR="00614429" w:rsidRPr="00614429" w:rsidRDefault="00614429" w:rsidP="00614429">
      <w:pPr>
        <w:ind w:left="288"/>
        <w:rPr>
          <w:bCs/>
          <w:color w:val="000000"/>
          <w:sz w:val="20"/>
          <w:szCs w:val="20"/>
          <w:lang w:eastAsia="fr-FR"/>
        </w:rPr>
      </w:pPr>
      <w:r w:rsidRPr="00614429">
        <w:rPr>
          <w:bCs/>
          <w:color w:val="000000"/>
          <w:sz w:val="20"/>
          <w:szCs w:val="20"/>
          <w:lang w:eastAsia="fr-FR"/>
        </w:rPr>
        <w:t xml:space="preserve">First, the idea of form allows us to distinguish the IHD from other uses of ‘dignity.’ </w:t>
      </w:r>
      <w:r w:rsidRPr="00614429">
        <w:rPr>
          <w:bCs/>
          <w:color w:val="000000"/>
          <w:sz w:val="20"/>
          <w:szCs w:val="20"/>
          <w:u w:val="single"/>
          <w:lang w:eastAsia="fr-FR"/>
        </w:rPr>
        <w:t xml:space="preserve">Human dignity in international law is associated with a cluster of closely related, but distinguishable, formal characteristics. Human dignity connotes universality (ascription to every human person), inalienability (it is a non-contingent implication of one’s status as human), unconditionality (a property requiring no performance or maintenance), and </w:t>
      </w:r>
      <w:proofErr w:type="spellStart"/>
      <w:r w:rsidRPr="00614429">
        <w:rPr>
          <w:bCs/>
          <w:color w:val="000000"/>
          <w:sz w:val="20"/>
          <w:szCs w:val="20"/>
          <w:u w:val="single"/>
          <w:lang w:eastAsia="fr-FR"/>
        </w:rPr>
        <w:t>overridingness</w:t>
      </w:r>
      <w:proofErr w:type="spellEnd"/>
      <w:r w:rsidRPr="00614429">
        <w:rPr>
          <w:bCs/>
          <w:color w:val="000000"/>
          <w:sz w:val="20"/>
          <w:szCs w:val="20"/>
          <w:u w:val="single"/>
          <w:lang w:eastAsia="fr-FR"/>
        </w:rPr>
        <w:t xml:space="preserve"> (having priority in normative disputes).</w:t>
      </w:r>
      <w:r w:rsidRPr="00614429">
        <w:rPr>
          <w:bCs/>
          <w:color w:val="000000"/>
          <w:sz w:val="20"/>
          <w:szCs w:val="20"/>
          <w:lang w:eastAsia="fr-FR"/>
        </w:rPr>
        <w:t xml:space="preserve"> These immediately assist in distinguishing an IHD concept from a behavioral description of dignity which would not be inalienable, a virtue ethical reading which would either not include ascription to every human person or would be contingent, or a healthcare ethics reading which might not insist on the </w:t>
      </w:r>
      <w:proofErr w:type="spellStart"/>
      <w:r w:rsidRPr="00614429">
        <w:rPr>
          <w:bCs/>
          <w:color w:val="000000"/>
          <w:sz w:val="20"/>
          <w:szCs w:val="20"/>
          <w:lang w:eastAsia="fr-FR"/>
        </w:rPr>
        <w:t>overridingness</w:t>
      </w:r>
      <w:proofErr w:type="spellEnd"/>
      <w:r w:rsidRPr="00614429">
        <w:rPr>
          <w:bCs/>
          <w:color w:val="000000"/>
          <w:sz w:val="20"/>
          <w:szCs w:val="20"/>
          <w:lang w:eastAsia="fr-FR"/>
        </w:rPr>
        <w:t xml:space="preserve"> of human dignity. Note that these formal criteria are not treated as necessary conditions for human dignity but are, rather, claims commonly associated with human dignity in international law. They assist, amongst other things, in distinguishing human dignity from dignity simpliciter with its associations with behavior and comportment. They also situate the IHD close to certain currents of Kantianism and deontology without assuming that Kant’s work is definitive of the concept.</w:t>
      </w:r>
    </w:p>
    <w:p w14:paraId="03C10DFA" w14:textId="77FDE18D" w:rsidR="000C1612" w:rsidRDefault="000C1612" w:rsidP="004F177E">
      <w:pPr>
        <w:rPr>
          <w:b/>
          <w:bCs/>
        </w:rPr>
      </w:pPr>
    </w:p>
    <w:p w14:paraId="61C2C805" w14:textId="40191C5B" w:rsidR="00614429" w:rsidRPr="00614429" w:rsidRDefault="00C170ED" w:rsidP="004F177E">
      <w:r>
        <w:t>Riley and Bos explain four things about human dignity: (1) every person has it; (2) no one can lose it; (3) no one need earn it; and (4) it trumps other values when the two come into conflict.</w:t>
      </w:r>
    </w:p>
    <w:p w14:paraId="3E20FC26" w14:textId="77777777" w:rsidR="00614429" w:rsidRDefault="00614429" w:rsidP="004F177E">
      <w:pPr>
        <w:rPr>
          <w:b/>
          <w:bCs/>
        </w:rPr>
      </w:pPr>
    </w:p>
    <w:p w14:paraId="5FBE829F" w14:textId="78191342" w:rsidR="00354CB3" w:rsidRDefault="00354CB3" w:rsidP="004F177E">
      <w:pPr>
        <w:rPr>
          <w:b/>
          <w:bCs/>
        </w:rPr>
      </w:pPr>
      <w:r>
        <w:rPr>
          <w:b/>
          <w:bCs/>
        </w:rPr>
        <w:t xml:space="preserve">Contention 1: </w:t>
      </w:r>
      <w:r w:rsidR="00B12090">
        <w:rPr>
          <w:b/>
          <w:bCs/>
        </w:rPr>
        <w:t>Rehabilitation</w:t>
      </w:r>
      <w:r w:rsidR="000F7B9E">
        <w:rPr>
          <w:b/>
          <w:bCs/>
        </w:rPr>
        <w:t xml:space="preserve"> best upholds human dignity</w:t>
      </w:r>
    </w:p>
    <w:p w14:paraId="5CA3EF9B" w14:textId="5553F3AB" w:rsidR="00C06185" w:rsidRPr="00C06185" w:rsidRDefault="000F7B9E" w:rsidP="004F177E">
      <w:r>
        <w:t>When the sentencing judge walks into the courtroom, he ought to see the figure in the orange jumpsuit as both a criminal and a man. But is he a criminal first and a man second? On the contrary, according to human dignity, he is a man first and a criminal second. To recognize this, the sentencing judge ought to prioritize rehabilitation.</w:t>
      </w:r>
    </w:p>
    <w:p w14:paraId="4550A4C8" w14:textId="77777777" w:rsidR="00354CB3" w:rsidRDefault="00354CB3" w:rsidP="004F177E">
      <w:pPr>
        <w:rPr>
          <w:b/>
          <w:bCs/>
        </w:rPr>
      </w:pPr>
    </w:p>
    <w:p w14:paraId="7138931C" w14:textId="48A3FA7B" w:rsidR="00CC1419" w:rsidRDefault="00354CB3" w:rsidP="004F177E">
      <w:pPr>
        <w:rPr>
          <w:b/>
          <w:bCs/>
        </w:rPr>
      </w:pPr>
      <w:r>
        <w:rPr>
          <w:b/>
          <w:bCs/>
        </w:rPr>
        <w:t>Application</w:t>
      </w:r>
      <w:r w:rsidR="00E11498">
        <w:rPr>
          <w:b/>
          <w:bCs/>
        </w:rPr>
        <w:t xml:space="preserve"> 1</w:t>
      </w:r>
      <w:r>
        <w:rPr>
          <w:b/>
          <w:bCs/>
        </w:rPr>
        <w:t xml:space="preserve">: </w:t>
      </w:r>
      <w:r w:rsidR="00D95832">
        <w:rPr>
          <w:b/>
          <w:bCs/>
        </w:rPr>
        <w:t xml:space="preserve">The </w:t>
      </w:r>
      <w:r w:rsidR="000F7B9E">
        <w:rPr>
          <w:b/>
          <w:bCs/>
        </w:rPr>
        <w:t>Eight Amendment</w:t>
      </w:r>
    </w:p>
    <w:p w14:paraId="64F1D4FE" w14:textId="1829D818" w:rsidR="009641D0" w:rsidRDefault="000F7B9E" w:rsidP="004F177E">
      <w:r>
        <w:t xml:space="preserve">In the U.S., we have the Eighth Amendment to ensure that our courts prioritize the human dignity of all, including convicted criminals. The rights of a human being do not evaporate when </w:t>
      </w:r>
      <w:r>
        <w:lastRenderedPageBreak/>
        <w:t>he breaks the law. He may have to face some limitations on his liberty, but he retains his rights.</w:t>
      </w:r>
      <w:r w:rsidR="00BF0E72">
        <w:t xml:space="preserve"> The Eighth Amendment was written to protect the human dignity of these individuals.</w:t>
      </w:r>
    </w:p>
    <w:p w14:paraId="1853C94B" w14:textId="77777777" w:rsidR="009C515F" w:rsidRPr="00B71E5B" w:rsidRDefault="009C515F" w:rsidP="004F177E"/>
    <w:p w14:paraId="0C4EB5D4" w14:textId="0777775F" w:rsidR="00D95832" w:rsidRPr="00AD6762" w:rsidRDefault="00BF0E72" w:rsidP="00BF0E72">
      <w:pPr>
        <w:pStyle w:val="Citation3"/>
        <w:ind w:left="0"/>
        <w:rPr>
          <w:szCs w:val="20"/>
          <w:shd w:val="clear" w:color="auto" w:fill="FFFFFF"/>
        </w:rPr>
      </w:pPr>
      <w:bookmarkStart w:id="0" w:name="_Hlk120986804"/>
      <w:r>
        <w:rPr>
          <w:b/>
          <w:bCs/>
          <w:u w:val="single"/>
        </w:rPr>
        <w:t>In the 2011 Supreme Court case Brown v. Plata,</w:t>
      </w:r>
      <w:r w:rsidR="00D95832" w:rsidRPr="00202F72">
        <w:t xml:space="preserve"> </w:t>
      </w:r>
      <w:r w:rsidR="00D95832">
        <w:t>(</w:t>
      </w:r>
      <w:r w:rsidRPr="00BF0E72">
        <w:t xml:space="preserve">Brown v. Plata, 563 U.S. 493 (2011), was a decision by the Supreme Court of the United States holding that a court-mandated population limit was necessary to remedy a violation of prisoners’ Eighth Amendment constitutional rights. Justice Kennedy filed the majority opinion of the 5 to 4 </w:t>
      </w:r>
      <w:proofErr w:type="gramStart"/>
      <w:r w:rsidRPr="00BF0E72">
        <w:t>decision</w:t>
      </w:r>
      <w:proofErr w:type="gramEnd"/>
      <w:r w:rsidRPr="00BF0E72">
        <w:t>, affirming a decision by a three judge panel of the United States District Court for the Eastern and Northern Districts of California which had ordered California to reduce its prison population to 137.5% of design capacity within two years.</w:t>
      </w:r>
      <w:r>
        <w:t xml:space="preserve">) </w:t>
      </w:r>
      <w:r>
        <w:rPr>
          <w:b/>
          <w:bCs/>
          <w:u w:val="single"/>
        </w:rPr>
        <w:t>Justice Anthony Kennedy explained that</w:t>
      </w:r>
      <w:r w:rsidR="00BE5F1E">
        <w:rPr>
          <w:b/>
          <w:bCs/>
          <w:u w:val="single"/>
        </w:rPr>
        <w:t xml:space="preserve"> </w:t>
      </w:r>
      <w:r w:rsidR="00D95832">
        <w:t>(</w:t>
      </w:r>
      <w:r w:rsidR="00405930" w:rsidRPr="00405930">
        <w:rPr>
          <w:u w:val="single" w:color="7F7F7F"/>
        </w:rPr>
        <w:t>https://supreme.justia.com/cases/federal/us/563/493/</w:t>
      </w:r>
      <w:r w:rsidR="00BE5F1E">
        <w:rPr>
          <w:u w:val="single" w:color="7F7F7F"/>
        </w:rPr>
        <w:t xml:space="preserve">. </w:t>
      </w:r>
      <w:r w:rsidR="00D95832">
        <w:t>Accessed</w:t>
      </w:r>
      <w:r w:rsidR="00BC1428">
        <w:t xml:space="preserve"> on </w:t>
      </w:r>
      <w:proofErr w:type="spellStart"/>
      <w:r w:rsidR="00BC1428">
        <w:t>Justia</w:t>
      </w:r>
      <w:proofErr w:type="spellEnd"/>
      <w:r w:rsidR="00BC1428">
        <w:t>,</w:t>
      </w:r>
      <w:r w:rsidR="00D95832">
        <w:t xml:space="preserve"> </w:t>
      </w:r>
      <w:r>
        <w:t>3 December</w:t>
      </w:r>
      <w:r w:rsidR="00D95832">
        <w:t xml:space="preserve"> 2022.)</w:t>
      </w:r>
    </w:p>
    <w:p w14:paraId="284168E8" w14:textId="68968C36" w:rsidR="00BF0E72" w:rsidRPr="00BF0E72" w:rsidRDefault="00BF0E72" w:rsidP="00BF0E72">
      <w:pPr>
        <w:rPr>
          <w:sz w:val="20"/>
          <w:szCs w:val="20"/>
          <w:shd w:val="clear" w:color="auto" w:fill="FFFFFF"/>
        </w:rPr>
      </w:pPr>
      <w:proofErr w:type="gramStart"/>
      <w:r w:rsidRPr="00BF0E72">
        <w:rPr>
          <w:sz w:val="20"/>
          <w:szCs w:val="20"/>
          <w:u w:val="single"/>
          <w:shd w:val="clear" w:color="auto" w:fill="FFFFFF"/>
        </w:rPr>
        <w:t>As a consequence of</w:t>
      </w:r>
      <w:proofErr w:type="gramEnd"/>
      <w:r w:rsidRPr="00BF0E72">
        <w:rPr>
          <w:sz w:val="20"/>
          <w:szCs w:val="20"/>
          <w:u w:val="single"/>
          <w:shd w:val="clear" w:color="auto" w:fill="FFFFFF"/>
        </w:rPr>
        <w:t xml:space="preserve"> their own actions, prisoners may be deprived of rights that are fundamental to liberty. Yet the law and the Constitution demand recognition of certain other rights. Prisoners retain the essence of human dignity inherent in all persons. Respect for that dignity animates the Eighth Amendment prohibition against cruel and unusual punishment.</w:t>
      </w:r>
      <w:r w:rsidRPr="00BF0E72">
        <w:rPr>
          <w:sz w:val="20"/>
          <w:szCs w:val="20"/>
          <w:shd w:val="clear" w:color="auto" w:fill="FFFFFF"/>
        </w:rPr>
        <w:t xml:space="preserve"> </w:t>
      </w:r>
      <w:proofErr w:type="gramStart"/>
      <w:r w:rsidRPr="00BF0E72">
        <w:rPr>
          <w:sz w:val="20"/>
          <w:szCs w:val="20"/>
          <w:shd w:val="clear" w:color="auto" w:fill="FFFFFF"/>
        </w:rPr>
        <w:t>“ ‘</w:t>
      </w:r>
      <w:proofErr w:type="gramEnd"/>
      <w:r w:rsidRPr="00BF0E72">
        <w:rPr>
          <w:sz w:val="20"/>
          <w:szCs w:val="20"/>
          <w:shd w:val="clear" w:color="auto" w:fill="FFFFFF"/>
        </w:rPr>
        <w:t>The basic concept underlying the Eighth Amendment is nothing less than the dignity of man.’ ” Atkins v. Virginia, 536 U. S. 304, 311 (2002) (quoting Trop v. Dulles, 356 U. S. 86, 100 (1958) (plurality opinion)).</w:t>
      </w:r>
    </w:p>
    <w:p w14:paraId="60361F08" w14:textId="77777777" w:rsidR="00715AE6" w:rsidRDefault="00715AE6" w:rsidP="00715AE6">
      <w:pPr>
        <w:rPr>
          <w:sz w:val="20"/>
          <w:szCs w:val="20"/>
          <w:shd w:val="clear" w:color="auto" w:fill="FFFFFF"/>
        </w:rPr>
      </w:pPr>
    </w:p>
    <w:p w14:paraId="085EEF49" w14:textId="7C6D10BD" w:rsidR="00785A7A" w:rsidRDefault="00405930" w:rsidP="00715AE6">
      <w:bookmarkStart w:id="1" w:name="_Hlk119775376"/>
      <w:r>
        <w:t>Remember that human dignity is inalienable: it cannot be lost, even if a person has committed a crime. Thus, the Eighth Amendment stands to protect these criminals. The Supreme Court has interpreted the Eighth Amendment to show that a court’s interest in retribution and deterrence must be balanced with rehabilitation.</w:t>
      </w:r>
    </w:p>
    <w:bookmarkEnd w:id="0"/>
    <w:bookmarkEnd w:id="1"/>
    <w:p w14:paraId="0196580C" w14:textId="7FBC6FBD" w:rsidR="001C7027" w:rsidRDefault="001C7027" w:rsidP="004F177E"/>
    <w:p w14:paraId="74059AF2" w14:textId="6316D3C7" w:rsidR="00BF0E72" w:rsidRPr="00405930" w:rsidRDefault="00405930" w:rsidP="00405930">
      <w:pPr>
        <w:rPr>
          <w:rFonts w:eastAsia="MS Mincho"/>
          <w:i/>
          <w:sz w:val="20"/>
          <w:szCs w:val="20"/>
        </w:rPr>
      </w:pPr>
      <w:r w:rsidRPr="00405930">
        <w:rPr>
          <w:b/>
          <w:bCs/>
          <w:i/>
          <w:iCs/>
          <w:sz w:val="20"/>
          <w:szCs w:val="20"/>
          <w:u w:val="single"/>
        </w:rPr>
        <w:t>Two years later, in the 2008 Eighth Amendment case Kennedy v. Louisiana,</w:t>
      </w:r>
      <w:r w:rsidR="00BF0E72" w:rsidRPr="00405930">
        <w:rPr>
          <w:i/>
          <w:iCs/>
          <w:sz w:val="20"/>
          <w:szCs w:val="20"/>
        </w:rPr>
        <w:t xml:space="preserve"> (</w:t>
      </w:r>
      <w:r w:rsidRPr="00405930">
        <w:rPr>
          <w:rFonts w:eastAsia="MS Mincho"/>
          <w:i/>
          <w:sz w:val="20"/>
          <w:szCs w:val="22"/>
        </w:rPr>
        <w:t xml:space="preserve">Kennedy v. Louisiana, 554 U.S. 407 (2008), is a landmark decision by the Supreme Court of the United States that held that the Eighth Amendment's Cruel and Unusual Punishments Clause prohibits imposing the death penalty for the rape of a child in cases where the victim did not </w:t>
      </w:r>
      <w:proofErr w:type="gramStart"/>
      <w:r w:rsidRPr="00405930">
        <w:rPr>
          <w:rFonts w:eastAsia="MS Mincho"/>
          <w:i/>
          <w:sz w:val="20"/>
          <w:szCs w:val="22"/>
        </w:rPr>
        <w:t>die</w:t>
      </w:r>
      <w:proofErr w:type="gramEnd"/>
      <w:r w:rsidRPr="00405930">
        <w:rPr>
          <w:rFonts w:eastAsia="MS Mincho"/>
          <w:i/>
          <w:sz w:val="20"/>
          <w:szCs w:val="22"/>
        </w:rPr>
        <w:t xml:space="preserve"> and death was not intended</w:t>
      </w:r>
      <w:r w:rsidRPr="00405930">
        <w:rPr>
          <w:rFonts w:eastAsia="MS Mincho"/>
          <w:i/>
          <w:sz w:val="20"/>
          <w:szCs w:val="20"/>
        </w:rPr>
        <w:t>.</w:t>
      </w:r>
      <w:r w:rsidR="00BF0E72" w:rsidRPr="00405930">
        <w:rPr>
          <w:i/>
          <w:sz w:val="20"/>
          <w:szCs w:val="20"/>
        </w:rPr>
        <w:t xml:space="preserve">) </w:t>
      </w:r>
      <w:r w:rsidRPr="00405930">
        <w:rPr>
          <w:b/>
          <w:bCs/>
          <w:i/>
          <w:sz w:val="20"/>
          <w:szCs w:val="20"/>
          <w:u w:val="single"/>
        </w:rPr>
        <w:t>Justice Kennedy again wrote that</w:t>
      </w:r>
      <w:r w:rsidR="00BF0E72" w:rsidRPr="00405930">
        <w:rPr>
          <w:b/>
          <w:bCs/>
          <w:i/>
          <w:sz w:val="20"/>
          <w:szCs w:val="20"/>
          <w:u w:val="single"/>
        </w:rPr>
        <w:t xml:space="preserve"> </w:t>
      </w:r>
      <w:r w:rsidR="00BF0E72" w:rsidRPr="00405930">
        <w:rPr>
          <w:i/>
          <w:sz w:val="20"/>
          <w:szCs w:val="20"/>
        </w:rPr>
        <w:t>(</w:t>
      </w:r>
      <w:r w:rsidRPr="00405930">
        <w:rPr>
          <w:i/>
          <w:sz w:val="20"/>
          <w:szCs w:val="20"/>
          <w:u w:val="single" w:color="7F7F7F"/>
        </w:rPr>
        <w:t>https://supreme.justia.com/cases/federal/us/554/407/</w:t>
      </w:r>
      <w:r>
        <w:rPr>
          <w:i/>
          <w:sz w:val="20"/>
          <w:szCs w:val="20"/>
          <w:u w:val="single" w:color="7F7F7F"/>
        </w:rPr>
        <w:t xml:space="preserve">. </w:t>
      </w:r>
      <w:r w:rsidR="00BF0E72" w:rsidRPr="00405930">
        <w:rPr>
          <w:i/>
          <w:sz w:val="20"/>
          <w:szCs w:val="20"/>
          <w:u w:val="single" w:color="7F7F7F"/>
        </w:rPr>
        <w:t xml:space="preserve"> </w:t>
      </w:r>
      <w:r w:rsidR="00BF0E72" w:rsidRPr="00405930">
        <w:rPr>
          <w:i/>
          <w:sz w:val="20"/>
          <w:szCs w:val="20"/>
        </w:rPr>
        <w:t xml:space="preserve">Accessed on </w:t>
      </w:r>
      <w:proofErr w:type="spellStart"/>
      <w:r w:rsidR="00BF0E72" w:rsidRPr="00405930">
        <w:rPr>
          <w:i/>
          <w:sz w:val="20"/>
          <w:szCs w:val="20"/>
        </w:rPr>
        <w:t>Justia</w:t>
      </w:r>
      <w:proofErr w:type="spellEnd"/>
      <w:r w:rsidR="00BF0E72" w:rsidRPr="00405930">
        <w:rPr>
          <w:i/>
          <w:sz w:val="20"/>
          <w:szCs w:val="20"/>
        </w:rPr>
        <w:t xml:space="preserve">, </w:t>
      </w:r>
      <w:r w:rsidRPr="00405930">
        <w:rPr>
          <w:i/>
          <w:sz w:val="20"/>
          <w:szCs w:val="20"/>
        </w:rPr>
        <w:t>3 December</w:t>
      </w:r>
      <w:r w:rsidR="00BF0E72" w:rsidRPr="00405930">
        <w:rPr>
          <w:i/>
          <w:sz w:val="20"/>
          <w:szCs w:val="20"/>
        </w:rPr>
        <w:t xml:space="preserve"> 2022.)</w:t>
      </w:r>
    </w:p>
    <w:p w14:paraId="23DC3296" w14:textId="77777777" w:rsidR="00405930" w:rsidRPr="00B93478" w:rsidRDefault="00405930" w:rsidP="00405930">
      <w:pPr>
        <w:rPr>
          <w:sz w:val="20"/>
          <w:szCs w:val="20"/>
          <w:u w:val="single"/>
          <w:shd w:val="clear" w:color="auto" w:fill="FFFFFF"/>
        </w:rPr>
      </w:pPr>
      <w:r w:rsidRPr="00405930">
        <w:rPr>
          <w:sz w:val="20"/>
          <w:szCs w:val="20"/>
          <w:shd w:val="clear" w:color="auto" w:fill="FFFFFF"/>
        </w:rPr>
        <w:t xml:space="preserve">   Evolving standards of decency must embrace and express respect for the dignity of the person, and the punishment of criminals must conform to that rule. See Trop, supra, at 100 (plurality opinion). </w:t>
      </w:r>
      <w:r w:rsidRPr="00405930">
        <w:rPr>
          <w:sz w:val="20"/>
          <w:szCs w:val="20"/>
          <w:u w:val="single"/>
          <w:shd w:val="clear" w:color="auto" w:fill="FFFFFF"/>
        </w:rPr>
        <w:t>As we shall discuss, punishment is justified under one or more of three principal rationales: rehabilitation, deterrence, and retribution.</w:t>
      </w:r>
      <w:r w:rsidRPr="00405930">
        <w:rPr>
          <w:sz w:val="20"/>
          <w:szCs w:val="20"/>
          <w:shd w:val="clear" w:color="auto" w:fill="FFFFFF"/>
        </w:rPr>
        <w:t xml:space="preserve"> See Harmelin v. Michigan, 501 U. S. 957, 999 (1991) (Kennedy, J., concurring in part and concurring in judgment); see also Part IV–B, infra. </w:t>
      </w:r>
      <w:r w:rsidRPr="00405930">
        <w:rPr>
          <w:sz w:val="20"/>
          <w:szCs w:val="20"/>
          <w:u w:val="single"/>
          <w:shd w:val="clear" w:color="auto" w:fill="FFFFFF"/>
        </w:rPr>
        <w:t>It is the last of these, retribution, that most often can contradict the law’s own ends</w:t>
      </w:r>
      <w:r w:rsidRPr="00B93478">
        <w:rPr>
          <w:sz w:val="20"/>
          <w:szCs w:val="20"/>
          <w:u w:val="single"/>
          <w:shd w:val="clear" w:color="auto" w:fill="FFFFFF"/>
        </w:rPr>
        <w:t>. This is of particular concern when the Court interprets the meaning of the Eighth Amendment in capital cases. When the law punishes by death, it risks its own sudden descent into brutality, transgressing the constitutional commitment to decency and restraint.</w:t>
      </w:r>
    </w:p>
    <w:p w14:paraId="68F7671C" w14:textId="77777777" w:rsidR="00BF0E72" w:rsidRDefault="00BF0E72" w:rsidP="00BF0E72">
      <w:pPr>
        <w:rPr>
          <w:sz w:val="20"/>
          <w:szCs w:val="20"/>
          <w:shd w:val="clear" w:color="auto" w:fill="FFFFFF"/>
        </w:rPr>
      </w:pPr>
    </w:p>
    <w:p w14:paraId="2F567D7E" w14:textId="5A397FF9" w:rsidR="001C7027" w:rsidRPr="00B93478" w:rsidRDefault="00B93478" w:rsidP="004F177E">
      <w:pPr>
        <w:rPr>
          <w:i/>
          <w:iCs/>
        </w:rPr>
      </w:pPr>
      <w:r>
        <w:t xml:space="preserve">The opinion went on to forbid the death penalty for child rape, foreclosing the possibility of a punishment that allows the offender no chance at rehabilitation. </w:t>
      </w:r>
      <w:proofErr w:type="gramStart"/>
      <w:r>
        <w:t>As human beings,</w:t>
      </w:r>
      <w:proofErr w:type="gramEnd"/>
      <w:r>
        <w:t xml:space="preserve"> convicted criminals ought to receive the chance to better themselves. That’s why I urge you to vote that </w:t>
      </w:r>
      <w:r>
        <w:rPr>
          <w:i/>
          <w:iCs/>
        </w:rPr>
        <w:t>criminal justice ought to prioritize rehabilitation over retribution, restitution, or deterrence.</w:t>
      </w:r>
    </w:p>
    <w:p w14:paraId="74760301" w14:textId="6E5E3AF1" w:rsidR="001C7027" w:rsidRDefault="001C7027" w:rsidP="004F177E"/>
    <w:p w14:paraId="300819E0" w14:textId="41D576A0" w:rsidR="001C7027" w:rsidRDefault="001C7027" w:rsidP="004F177E"/>
    <w:p w14:paraId="3534A035" w14:textId="2C783552" w:rsidR="001C7027" w:rsidRDefault="001C7027" w:rsidP="004F177E"/>
    <w:p w14:paraId="1AA257D1" w14:textId="610FBC46" w:rsidR="00B93478" w:rsidRDefault="00B93478" w:rsidP="004F177E"/>
    <w:p w14:paraId="33B6B0FB" w14:textId="02B06813" w:rsidR="00B93478" w:rsidRDefault="00B93478" w:rsidP="004F177E"/>
    <w:p w14:paraId="4495610A" w14:textId="31B8A90F" w:rsidR="00B93478" w:rsidRDefault="00B93478" w:rsidP="004F177E"/>
    <w:p w14:paraId="143A6890" w14:textId="77777777" w:rsidR="00B93478" w:rsidRDefault="00B93478" w:rsidP="004F177E"/>
    <w:p w14:paraId="12BC5FFF" w14:textId="615DFB0A" w:rsidR="00785A7A" w:rsidRDefault="00785A7A" w:rsidP="004F177E"/>
    <w:p w14:paraId="6D74A2B2" w14:textId="77777777" w:rsidR="009C515F" w:rsidRDefault="009C515F" w:rsidP="004F177E"/>
    <w:p w14:paraId="420BD82A" w14:textId="77777777" w:rsidR="00EA08A4" w:rsidRPr="00EA08A4" w:rsidRDefault="00EA08A4" w:rsidP="004F177E"/>
    <w:p w14:paraId="079133BA" w14:textId="445B303F" w:rsidR="00BE7F2A" w:rsidRDefault="009150B2" w:rsidP="009150B2">
      <w:pPr>
        <w:jc w:val="center"/>
        <w:rPr>
          <w:b/>
          <w:bCs/>
          <w:shd w:val="clear" w:color="auto" w:fill="FFFFFF"/>
        </w:rPr>
      </w:pPr>
      <w:r>
        <w:rPr>
          <w:b/>
          <w:bCs/>
          <w:shd w:val="clear" w:color="auto" w:fill="FFFFFF"/>
        </w:rPr>
        <w:lastRenderedPageBreak/>
        <w:t>Works Cited</w:t>
      </w:r>
    </w:p>
    <w:p w14:paraId="2BFA65F4" w14:textId="77777777" w:rsidR="00C8437A" w:rsidRDefault="00C8437A" w:rsidP="009150B2">
      <w:pPr>
        <w:jc w:val="center"/>
        <w:rPr>
          <w:b/>
          <w:bCs/>
          <w:shd w:val="clear" w:color="auto" w:fill="FFFFFF"/>
        </w:rPr>
      </w:pPr>
    </w:p>
    <w:p w14:paraId="2AC5C38F"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Criminal Justice System,</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w:t>
      </w:r>
    </w:p>
    <w:p w14:paraId="7FEC1352" w14:textId="77777777" w:rsidR="00AF1836" w:rsidRDefault="00AF1836" w:rsidP="00AF1836">
      <w:pPr>
        <w:ind w:firstLine="720"/>
        <w:rPr>
          <w:shd w:val="clear" w:color="auto" w:fill="FFFFFF"/>
        </w:rPr>
      </w:pPr>
      <w:r>
        <w:rPr>
          <w:shd w:val="clear" w:color="auto" w:fill="FFFFFF"/>
        </w:rPr>
        <w:t>Co., 1991, p. 374.</w:t>
      </w:r>
    </w:p>
    <w:p w14:paraId="1EAE30D8" w14:textId="77777777" w:rsidR="00AF1836" w:rsidRDefault="00AF1836" w:rsidP="00AF1836">
      <w:pPr>
        <w:rPr>
          <w:shd w:val="clear" w:color="auto" w:fill="FFFFFF"/>
        </w:rPr>
      </w:pPr>
    </w:p>
    <w:p w14:paraId="1B949248" w14:textId="77777777" w:rsidR="00AF1836" w:rsidRDefault="00AF1836" w:rsidP="00AF1836">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Rehabilitation,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071A3E81" w14:textId="372500CE" w:rsidR="00275565" w:rsidRDefault="00AF1836" w:rsidP="00275565">
      <w:pPr>
        <w:ind w:firstLine="720"/>
        <w:rPr>
          <w:shd w:val="clear" w:color="auto" w:fill="FFFFFF"/>
        </w:rPr>
      </w:pPr>
      <w:r>
        <w:rPr>
          <w:shd w:val="clear" w:color="auto" w:fill="FFFFFF"/>
        </w:rPr>
        <w:t>1</w:t>
      </w:r>
      <w:r w:rsidR="00516F19">
        <w:rPr>
          <w:shd w:val="clear" w:color="auto" w:fill="FFFFFF"/>
        </w:rPr>
        <w:t>287</w:t>
      </w:r>
      <w:r>
        <w:rPr>
          <w:shd w:val="clear" w:color="auto" w:fill="FFFFFF"/>
        </w:rPr>
        <w:t>.</w:t>
      </w:r>
    </w:p>
    <w:p w14:paraId="22411587" w14:textId="77777777" w:rsidR="009E1F4A" w:rsidRPr="00C8437A" w:rsidRDefault="009E1F4A" w:rsidP="00A11F2C">
      <w:pPr>
        <w:rPr>
          <w:shd w:val="clear" w:color="auto" w:fill="FFFFFF"/>
        </w:rPr>
      </w:pPr>
    </w:p>
    <w:p w14:paraId="35E3B37C" w14:textId="77777777" w:rsidR="009E1F4A" w:rsidRDefault="009E1F4A" w:rsidP="009E1F4A">
      <w:pPr>
        <w:rPr>
          <w:shd w:val="clear" w:color="auto" w:fill="FFFFFF"/>
        </w:rPr>
      </w:pPr>
      <w:r>
        <w:rPr>
          <w:i/>
          <w:iCs/>
          <w:shd w:val="clear" w:color="auto" w:fill="FFFFFF"/>
        </w:rPr>
        <w:t>Black’s Law Dictionary</w:t>
      </w:r>
      <w:r w:rsidRPr="003554E0">
        <w:rPr>
          <w:shd w:val="clear" w:color="auto" w:fill="FFFFFF"/>
        </w:rPr>
        <w:t>, </w:t>
      </w:r>
      <w:proofErr w:type="spellStart"/>
      <w:r w:rsidRPr="003554E0">
        <w:rPr>
          <w:shd w:val="clear" w:color="auto" w:fill="FFFFFF"/>
        </w:rPr>
        <w:t>s.v.</w:t>
      </w:r>
      <w:proofErr w:type="spellEnd"/>
      <w:r w:rsidRPr="003554E0">
        <w:rPr>
          <w:shd w:val="clear" w:color="auto" w:fill="FFFFFF"/>
        </w:rPr>
        <w:t xml:space="preserve"> "</w:t>
      </w:r>
      <w:r>
        <w:rPr>
          <w:shd w:val="clear" w:color="auto" w:fill="FFFFFF"/>
        </w:rPr>
        <w:t>Retribution,</w:t>
      </w:r>
      <w:r w:rsidRPr="003554E0">
        <w:rPr>
          <w:shd w:val="clear" w:color="auto" w:fill="FFFFFF"/>
        </w:rPr>
        <w:t xml:space="preserve">" </w:t>
      </w:r>
      <w:r>
        <w:rPr>
          <w:shd w:val="clear" w:color="auto" w:fill="FFFFFF"/>
        </w:rPr>
        <w:t>6</w:t>
      </w:r>
      <w:r w:rsidRPr="00820ADD">
        <w:rPr>
          <w:shd w:val="clear" w:color="auto" w:fill="FFFFFF"/>
          <w:vertAlign w:val="superscript"/>
        </w:rPr>
        <w:t>th</w:t>
      </w:r>
      <w:r>
        <w:rPr>
          <w:shd w:val="clear" w:color="auto" w:fill="FFFFFF"/>
        </w:rPr>
        <w:t xml:space="preserve"> edition, St. Paul: West Publishing Co., 1991, p.</w:t>
      </w:r>
    </w:p>
    <w:p w14:paraId="5E430E1C" w14:textId="4A586740" w:rsidR="001C7027" w:rsidRDefault="009E1F4A" w:rsidP="005D308C">
      <w:pPr>
        <w:ind w:firstLine="720"/>
        <w:rPr>
          <w:shd w:val="clear" w:color="auto" w:fill="FFFFFF"/>
        </w:rPr>
      </w:pPr>
      <w:r>
        <w:rPr>
          <w:shd w:val="clear" w:color="auto" w:fill="FFFFFF"/>
        </w:rPr>
        <w:t>1317.</w:t>
      </w:r>
    </w:p>
    <w:p w14:paraId="2551F56A" w14:textId="544099D4" w:rsidR="00B93478" w:rsidRDefault="00B93478" w:rsidP="00B93478">
      <w:pPr>
        <w:rPr>
          <w:shd w:val="clear" w:color="auto" w:fill="FFFFFF"/>
        </w:rPr>
      </w:pPr>
    </w:p>
    <w:p w14:paraId="4D5A4E4E" w14:textId="4AB24F9C" w:rsidR="00B93478" w:rsidRPr="005D308C" w:rsidRDefault="00B93478" w:rsidP="00B93478">
      <w:pPr>
        <w:rPr>
          <w:shd w:val="clear" w:color="auto" w:fill="FFFFFF"/>
        </w:rPr>
      </w:pPr>
      <w:r>
        <w:rPr>
          <w:shd w:val="clear" w:color="auto" w:fill="FFFFFF"/>
        </w:rPr>
        <w:t>Brown et. al. v. Plata et. al.</w:t>
      </w:r>
      <w:r w:rsidRPr="00B93478">
        <w:rPr>
          <w:shd w:val="clear" w:color="auto" w:fill="FFFFFF"/>
        </w:rPr>
        <w:t xml:space="preserve"> (U.S. Supreme Court </w:t>
      </w:r>
      <w:r>
        <w:rPr>
          <w:shd w:val="clear" w:color="auto" w:fill="FFFFFF"/>
        </w:rPr>
        <w:t>May 23, 2011</w:t>
      </w:r>
      <w:r w:rsidRPr="00B93478">
        <w:rPr>
          <w:shd w:val="clear" w:color="auto" w:fill="FFFFFF"/>
        </w:rPr>
        <w:t>).</w:t>
      </w:r>
    </w:p>
    <w:p w14:paraId="4495002B" w14:textId="45091271" w:rsidR="005D308C" w:rsidRDefault="005D308C" w:rsidP="001C7027">
      <w:pPr>
        <w:tabs>
          <w:tab w:val="left" w:pos="5280"/>
        </w:tabs>
      </w:pPr>
      <w:bookmarkStart w:id="2" w:name="_Hlk120975047"/>
    </w:p>
    <w:bookmarkEnd w:id="2"/>
    <w:p w14:paraId="6D2CB8D0" w14:textId="77777777" w:rsidR="005D308C" w:rsidRDefault="005D308C" w:rsidP="005D308C">
      <w:pPr>
        <w:tabs>
          <w:tab w:val="left" w:pos="5280"/>
        </w:tabs>
      </w:pPr>
      <w:r w:rsidRPr="005D308C">
        <w:t>“</w:t>
      </w:r>
      <w:r>
        <w:t>Human Dignity</w:t>
      </w:r>
      <w:r w:rsidRPr="005D308C">
        <w:t xml:space="preserve">.” </w:t>
      </w:r>
      <w:r>
        <w:t>The Center for Bioethics &amp; Human Dignity</w:t>
      </w:r>
      <w:r w:rsidRPr="005D308C">
        <w:t>. Accessed</w:t>
      </w:r>
      <w:r>
        <w:t xml:space="preserve"> December 3, 2022</w:t>
      </w:r>
      <w:r w:rsidRPr="005D308C">
        <w:t>.</w:t>
      </w:r>
    </w:p>
    <w:p w14:paraId="0DF15687" w14:textId="7CDBFDBC" w:rsidR="005D308C" w:rsidRDefault="00B93478" w:rsidP="005D308C">
      <w:pPr>
        <w:ind w:firstLine="720"/>
        <w:rPr>
          <w:shd w:val="clear" w:color="auto" w:fill="FFFFFF"/>
        </w:rPr>
      </w:pPr>
      <w:r w:rsidRPr="00B93478">
        <w:rPr>
          <w:u w:color="7F7F7F"/>
          <w:shd w:val="clear" w:color="auto" w:fill="FFFFFF"/>
        </w:rPr>
        <w:t>https://cbhd.org/category/issues/human-dignity</w:t>
      </w:r>
      <w:r w:rsidR="005D308C">
        <w:rPr>
          <w:shd w:val="clear" w:color="auto" w:fill="FFFFFF"/>
        </w:rPr>
        <w:t>.</w:t>
      </w:r>
    </w:p>
    <w:p w14:paraId="7409D869" w14:textId="38C02C68" w:rsidR="00B93478" w:rsidRDefault="00B93478" w:rsidP="00B93478">
      <w:pPr>
        <w:rPr>
          <w:shd w:val="clear" w:color="auto" w:fill="FFFFFF"/>
        </w:rPr>
      </w:pPr>
    </w:p>
    <w:p w14:paraId="3F7459CA" w14:textId="1DAA61D7" w:rsidR="00B93478" w:rsidRPr="005D308C" w:rsidRDefault="00B93478" w:rsidP="00B93478">
      <w:pPr>
        <w:rPr>
          <w:shd w:val="clear" w:color="auto" w:fill="FFFFFF"/>
        </w:rPr>
      </w:pPr>
      <w:r>
        <w:rPr>
          <w:shd w:val="clear" w:color="auto" w:fill="FFFFFF"/>
        </w:rPr>
        <w:t>Kennedy v. Louisiana</w:t>
      </w:r>
      <w:r w:rsidRPr="00B93478">
        <w:rPr>
          <w:shd w:val="clear" w:color="auto" w:fill="FFFFFF"/>
        </w:rPr>
        <w:t xml:space="preserve"> (U.S. Supreme Court </w:t>
      </w:r>
      <w:r>
        <w:rPr>
          <w:shd w:val="clear" w:color="auto" w:fill="FFFFFF"/>
        </w:rPr>
        <w:t>June 25, 2008</w:t>
      </w:r>
      <w:r w:rsidRPr="00B93478">
        <w:rPr>
          <w:shd w:val="clear" w:color="auto" w:fill="FFFFFF"/>
        </w:rPr>
        <w:t>).</w:t>
      </w:r>
    </w:p>
    <w:p w14:paraId="6513B2AE" w14:textId="6CAC454A" w:rsidR="00BC1428" w:rsidRDefault="00BC1428" w:rsidP="001C7027">
      <w:pPr>
        <w:tabs>
          <w:tab w:val="left" w:pos="5280"/>
        </w:tabs>
      </w:pPr>
    </w:p>
    <w:p w14:paraId="4E40078E" w14:textId="77777777" w:rsidR="00BC1428" w:rsidRDefault="00BC1428" w:rsidP="00BC1428">
      <w:pPr>
        <w:tabs>
          <w:tab w:val="left" w:pos="5280"/>
        </w:tabs>
      </w:pPr>
      <w:r>
        <w:t>Riley, Steven, and Gerhard Bos</w:t>
      </w:r>
      <w:r w:rsidRPr="006C6ECD">
        <w:t>. “</w:t>
      </w:r>
      <w:r>
        <w:t>Human Dignity</w:t>
      </w:r>
      <w:r w:rsidRPr="006C6ECD">
        <w:t>.”</w:t>
      </w:r>
      <w:r>
        <w:t xml:space="preserve"> Stanford Encyclopedia of Philosophy,</w:t>
      </w:r>
    </w:p>
    <w:p w14:paraId="27EB1C9F" w14:textId="1FCA1410" w:rsidR="00BC1428" w:rsidRDefault="00BC1428" w:rsidP="00BC1428">
      <w:pPr>
        <w:ind w:firstLine="720"/>
        <w:rPr>
          <w:shd w:val="clear" w:color="auto" w:fill="FFFFFF"/>
        </w:rPr>
      </w:pPr>
      <w:r w:rsidRPr="00BC1428">
        <w:rPr>
          <w:shd w:val="clear" w:color="auto" w:fill="FFFFFF"/>
        </w:rPr>
        <w:t>accessed December 3, 2022. https://iep.utm.edu/human-dignity/.</w:t>
      </w:r>
    </w:p>
    <w:p w14:paraId="267062AF" w14:textId="4086A83E" w:rsidR="00B93478" w:rsidRPr="00B93478" w:rsidRDefault="00B93478" w:rsidP="00B93478"/>
    <w:p w14:paraId="08F1361B" w14:textId="28B56CA5" w:rsidR="00B93478" w:rsidRPr="00B93478" w:rsidRDefault="00B93478" w:rsidP="00B93478"/>
    <w:p w14:paraId="5315D0AE" w14:textId="06F37BC8" w:rsidR="00B93478" w:rsidRPr="00B93478" w:rsidRDefault="00B93478" w:rsidP="00B93478"/>
    <w:p w14:paraId="45E04F98" w14:textId="495A4CF0" w:rsidR="00B93478" w:rsidRPr="00B93478" w:rsidRDefault="00B93478" w:rsidP="00B93478"/>
    <w:p w14:paraId="28468169" w14:textId="33DF540A" w:rsidR="00B93478" w:rsidRPr="00B93478" w:rsidRDefault="00B93478" w:rsidP="00B93478"/>
    <w:p w14:paraId="19A7D4A2" w14:textId="56950BE3" w:rsidR="00B93478" w:rsidRPr="00B93478" w:rsidRDefault="00B93478" w:rsidP="00B93478"/>
    <w:p w14:paraId="2EF5F6C8" w14:textId="2D091F0A" w:rsidR="00B93478" w:rsidRPr="00B93478" w:rsidRDefault="00B93478" w:rsidP="00B93478"/>
    <w:p w14:paraId="51F887F1" w14:textId="46840310" w:rsidR="00B93478" w:rsidRPr="00B93478" w:rsidRDefault="00B93478" w:rsidP="00B93478"/>
    <w:p w14:paraId="517666D6" w14:textId="4653FA68" w:rsidR="00B93478" w:rsidRPr="00B93478" w:rsidRDefault="00B93478" w:rsidP="00B93478"/>
    <w:p w14:paraId="1EBA3961" w14:textId="693810A8" w:rsidR="00B93478" w:rsidRPr="00B93478" w:rsidRDefault="00B93478" w:rsidP="00B93478"/>
    <w:p w14:paraId="26E3F5BE" w14:textId="12574568" w:rsidR="00B93478" w:rsidRPr="00B93478" w:rsidRDefault="00B93478" w:rsidP="00B93478"/>
    <w:p w14:paraId="390E4FEB" w14:textId="751CB97E" w:rsidR="00B93478" w:rsidRPr="00B93478" w:rsidRDefault="00B93478" w:rsidP="00B93478"/>
    <w:p w14:paraId="6A050FC8" w14:textId="5F3B52FB" w:rsidR="00B93478" w:rsidRPr="00B93478" w:rsidRDefault="00B93478" w:rsidP="00B93478"/>
    <w:p w14:paraId="01EB5389" w14:textId="3BF054E9" w:rsidR="00B93478" w:rsidRPr="00B93478" w:rsidRDefault="00B93478" w:rsidP="00B93478"/>
    <w:p w14:paraId="0DF63396" w14:textId="3925A9CE" w:rsidR="00B93478" w:rsidRPr="00B93478" w:rsidRDefault="00B93478" w:rsidP="00B93478"/>
    <w:p w14:paraId="74F01308" w14:textId="391719E2" w:rsidR="00B93478" w:rsidRPr="00B93478" w:rsidRDefault="00B93478" w:rsidP="00B93478"/>
    <w:p w14:paraId="4648D63B" w14:textId="734F7B2F" w:rsidR="00B93478" w:rsidRPr="00B93478" w:rsidRDefault="00B93478" w:rsidP="00B93478"/>
    <w:p w14:paraId="4B35AD8A" w14:textId="654F5D86" w:rsidR="00B93478" w:rsidRPr="00B93478" w:rsidRDefault="00B93478" w:rsidP="00B93478"/>
    <w:p w14:paraId="30C3C814" w14:textId="61DF7E68" w:rsidR="00B93478" w:rsidRPr="00B93478" w:rsidRDefault="00B93478" w:rsidP="00B93478"/>
    <w:p w14:paraId="56013F23" w14:textId="08DFF603" w:rsidR="00B93478" w:rsidRPr="00B93478" w:rsidRDefault="00B93478" w:rsidP="00B93478"/>
    <w:p w14:paraId="12ED91D5" w14:textId="3F004975" w:rsidR="00B93478" w:rsidRPr="00B93478" w:rsidRDefault="00B93478" w:rsidP="00B93478"/>
    <w:p w14:paraId="090EE65F" w14:textId="1BA88E53" w:rsidR="00B93478" w:rsidRPr="00B93478" w:rsidRDefault="00B93478" w:rsidP="00B93478"/>
    <w:p w14:paraId="2C68C864" w14:textId="4ADC6DAF" w:rsidR="00B93478" w:rsidRPr="00B93478" w:rsidRDefault="00B93478" w:rsidP="00B93478"/>
    <w:p w14:paraId="0568A5C0" w14:textId="1AAB5BB1" w:rsidR="00B93478" w:rsidRDefault="00B93478" w:rsidP="00B93478">
      <w:pPr>
        <w:rPr>
          <w:shd w:val="clear" w:color="auto" w:fill="FFFFFF"/>
        </w:rPr>
      </w:pPr>
    </w:p>
    <w:p w14:paraId="3AE95DD5" w14:textId="25C187A0" w:rsidR="00B93478" w:rsidRPr="00B93478" w:rsidRDefault="00B93478" w:rsidP="00B93478"/>
    <w:p w14:paraId="0C7CD766" w14:textId="2C602877" w:rsidR="00B93478" w:rsidRPr="00B93478" w:rsidRDefault="00B93478" w:rsidP="00B93478">
      <w:pPr>
        <w:tabs>
          <w:tab w:val="left" w:pos="5265"/>
        </w:tabs>
      </w:pPr>
      <w:r>
        <w:tab/>
      </w:r>
    </w:p>
    <w:sectPr w:rsidR="00B93478" w:rsidRPr="00B93478"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8D39" w14:textId="77777777" w:rsidR="002652A2" w:rsidRDefault="002652A2" w:rsidP="00464796">
      <w:r>
        <w:separator/>
      </w:r>
    </w:p>
    <w:p w14:paraId="4D0BB406" w14:textId="77777777" w:rsidR="002652A2" w:rsidRDefault="002652A2" w:rsidP="00464796"/>
    <w:p w14:paraId="55062ECF" w14:textId="77777777" w:rsidR="002652A2" w:rsidRDefault="002652A2" w:rsidP="00464796"/>
    <w:p w14:paraId="693E92DD" w14:textId="77777777" w:rsidR="002652A2" w:rsidRDefault="002652A2" w:rsidP="00464796"/>
  </w:endnote>
  <w:endnote w:type="continuationSeparator" w:id="0">
    <w:p w14:paraId="127BF4E6" w14:textId="77777777" w:rsidR="002652A2" w:rsidRDefault="002652A2" w:rsidP="00464796">
      <w:r>
        <w:continuationSeparator/>
      </w:r>
    </w:p>
    <w:p w14:paraId="386EDEEA" w14:textId="77777777" w:rsidR="002652A2" w:rsidRDefault="002652A2" w:rsidP="00464796"/>
    <w:p w14:paraId="106A9C2A" w14:textId="77777777" w:rsidR="002652A2" w:rsidRDefault="002652A2" w:rsidP="00464796"/>
    <w:p w14:paraId="64F5B2F9" w14:textId="77777777" w:rsidR="002652A2" w:rsidRDefault="002652A2"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6E53CFBD"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sidR="000E099F">
      <w:rPr>
        <w:sz w:val="20"/>
        <w:szCs w:val="20"/>
      </w:rPr>
      <w:t>2</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00B93478">
      <w:rPr>
        <w:noProof/>
      </w:rPr>
      <w:t>5</w:t>
    </w:r>
    <w:r>
      <w:rPr>
        <w:noProof/>
      </w:rPr>
      <w:tab/>
    </w:r>
    <w:r w:rsidRPr="006238EF">
      <w:rPr>
        <w:sz w:val="20"/>
        <w:szCs w:val="20"/>
      </w:rPr>
      <w:t>MonumentMembers.com</w:t>
    </w:r>
  </w:p>
  <w:p w14:paraId="34E66BCA" w14:textId="7D36FE85" w:rsidR="00E66C67" w:rsidRPr="00577AD8" w:rsidRDefault="00577AD8" w:rsidP="00577AD8">
    <w:pPr>
      <w:tabs>
        <w:tab w:val="center" w:pos="4230"/>
        <w:tab w:val="right" w:pos="8640"/>
      </w:tabs>
      <w:ind w:left="-720" w:right="-720"/>
      <w:jc w:val="center"/>
      <w:rPr>
        <w:rFonts w:eastAsia="MS Mincho"/>
        <w:b/>
        <w:bCs/>
        <w:smallCaps/>
        <w:sz w:val="18"/>
        <w:szCs w:val="18"/>
      </w:rPr>
    </w:pPr>
    <w:bookmarkStart w:id="3" w:name="_Hlk77773278"/>
    <w:bookmarkStart w:id="4" w:name="_Hlk77773279"/>
    <w:bookmarkStart w:id="5" w:name="_Hlk77773280"/>
    <w:bookmarkStart w:id="6" w:name="_Hlk77773281"/>
    <w:r w:rsidRPr="009E1A2E">
      <w:rPr>
        <w:rFonts w:eastAsia="MS Mincho"/>
        <w:bCs/>
        <w:i/>
        <w:sz w:val="15"/>
        <w:szCs w:val="15"/>
      </w:rPr>
      <w:t>This release was published as part of Season 2</w:t>
    </w:r>
    <w:r w:rsidR="000E099F">
      <w:rPr>
        <w:rFonts w:eastAsia="MS Mincho"/>
        <w:bCs/>
        <w:i/>
        <w:sz w:val="15"/>
        <w:szCs w:val="15"/>
      </w:rPr>
      <w:t>3</w:t>
    </w:r>
    <w:r w:rsidRPr="009E1A2E">
      <w:rPr>
        <w:rFonts w:eastAsia="MS Mincho"/>
        <w:bCs/>
        <w:i/>
        <w:sz w:val="15"/>
        <w:szCs w:val="15"/>
      </w:rPr>
      <w:t xml:space="preserve"> (202</w:t>
    </w:r>
    <w:r w:rsidR="000E099F">
      <w:rPr>
        <w:rFonts w:eastAsia="MS Mincho"/>
        <w:bCs/>
        <w:i/>
        <w:sz w:val="15"/>
        <w:szCs w:val="15"/>
      </w:rPr>
      <w:t>2</w:t>
    </w:r>
    <w:r w:rsidRPr="009E1A2E">
      <w:rPr>
        <w:rFonts w:eastAsia="MS Mincho"/>
        <w:bCs/>
        <w:i/>
        <w:sz w:val="15"/>
        <w:szCs w:val="15"/>
      </w:rPr>
      <w:t>-202</w:t>
    </w:r>
    <w:r w:rsidR="000E099F">
      <w:rPr>
        <w:rFonts w:eastAsia="MS Mincho"/>
        <w:bCs/>
        <w:i/>
        <w:sz w:val="15"/>
        <w:szCs w:val="15"/>
      </w:rPr>
      <w:t>3</w:t>
    </w:r>
    <w:r w:rsidRPr="009E1A2E">
      <w:rPr>
        <w:rFonts w:eastAsia="MS Mincho"/>
        <w:bCs/>
        <w:i/>
        <w:sz w:val="15"/>
        <w:szCs w:val="15"/>
      </w:rPr>
      <w:t>) school year for member debaters. See the member landing page for official release date and any notifications. This is proprietary intellectual content and may not be used without proper ownership.</w:t>
    </w:r>
    <w:bookmarkEnd w:id="3"/>
    <w:bookmarkEnd w:id="4"/>
    <w:bookmarkEnd w:id="5"/>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22F4E" w14:textId="77777777" w:rsidR="002652A2" w:rsidRDefault="002652A2" w:rsidP="00464796">
      <w:r>
        <w:separator/>
      </w:r>
    </w:p>
    <w:p w14:paraId="58ADA258" w14:textId="77777777" w:rsidR="002652A2" w:rsidRDefault="002652A2" w:rsidP="00464796"/>
  </w:footnote>
  <w:footnote w:type="continuationSeparator" w:id="0">
    <w:p w14:paraId="01BCB8AA" w14:textId="77777777" w:rsidR="002652A2" w:rsidRDefault="002652A2" w:rsidP="00464796">
      <w:r>
        <w:continuationSeparator/>
      </w:r>
    </w:p>
    <w:p w14:paraId="40051378" w14:textId="77777777" w:rsidR="002652A2" w:rsidRDefault="002652A2" w:rsidP="00464796"/>
    <w:p w14:paraId="1DC8C7E7" w14:textId="77777777" w:rsidR="002652A2" w:rsidRDefault="002652A2" w:rsidP="00464796"/>
    <w:p w14:paraId="3AA9A336" w14:textId="77777777" w:rsidR="002652A2" w:rsidRDefault="002652A2"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268A8AE1" w:rsidR="00CB7ABE" w:rsidRDefault="00A11F2C" w:rsidP="00CB7ABE">
    <w:pPr>
      <w:pStyle w:val="Footer"/>
    </w:pPr>
    <w:r>
      <w:t>Affirmative</w:t>
    </w:r>
    <w:r w:rsidR="006238EF">
      <w:t xml:space="preserve">: </w:t>
    </w:r>
    <w:r w:rsidR="007F3177">
      <w:t>Human Dignity</w:t>
    </w:r>
  </w:p>
  <w:p w14:paraId="3D9A9B1A" w14:textId="77777777" w:rsidR="00E66C67" w:rsidRDefault="00E66C67" w:rsidP="004647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FE7"/>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B1045"/>
    <w:multiLevelType w:val="hybridMultilevel"/>
    <w:tmpl w:val="7C680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 w15:restartNumberingAfterBreak="0">
    <w:nsid w:val="2DED0BA6"/>
    <w:multiLevelType w:val="multilevel"/>
    <w:tmpl w:val="7ED6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6035C"/>
    <w:multiLevelType w:val="hybridMultilevel"/>
    <w:tmpl w:val="E29E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91DF0"/>
    <w:multiLevelType w:val="hybridMultilevel"/>
    <w:tmpl w:val="E8EAF89A"/>
    <w:lvl w:ilvl="0" w:tplc="85AECF0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2395679">
    <w:abstractNumId w:val="8"/>
  </w:num>
  <w:num w:numId="2" w16cid:durableId="1240679026">
    <w:abstractNumId w:val="7"/>
  </w:num>
  <w:num w:numId="3" w16cid:durableId="1267467930">
    <w:abstractNumId w:val="2"/>
  </w:num>
  <w:num w:numId="4" w16cid:durableId="284384751">
    <w:abstractNumId w:val="6"/>
  </w:num>
  <w:num w:numId="5" w16cid:durableId="1239050455">
    <w:abstractNumId w:val="5"/>
  </w:num>
  <w:num w:numId="6" w16cid:durableId="2134859184">
    <w:abstractNumId w:val="4"/>
  </w:num>
  <w:num w:numId="7" w16cid:durableId="534346269">
    <w:abstractNumId w:val="0"/>
  </w:num>
  <w:num w:numId="8" w16cid:durableId="387269392">
    <w:abstractNumId w:val="3"/>
  </w:num>
  <w:num w:numId="9" w16cid:durableId="133001852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8674B"/>
    <w:rsid w:val="0000099F"/>
    <w:rsid w:val="00002DAA"/>
    <w:rsid w:val="00003F39"/>
    <w:rsid w:val="00005181"/>
    <w:rsid w:val="0000636B"/>
    <w:rsid w:val="00012937"/>
    <w:rsid w:val="00012CF1"/>
    <w:rsid w:val="000150D3"/>
    <w:rsid w:val="00017E5F"/>
    <w:rsid w:val="00025B9D"/>
    <w:rsid w:val="0003189A"/>
    <w:rsid w:val="000320DB"/>
    <w:rsid w:val="000338FA"/>
    <w:rsid w:val="00034CEC"/>
    <w:rsid w:val="000353A0"/>
    <w:rsid w:val="00037C74"/>
    <w:rsid w:val="000405A6"/>
    <w:rsid w:val="00045672"/>
    <w:rsid w:val="00047C31"/>
    <w:rsid w:val="000519FE"/>
    <w:rsid w:val="0005401F"/>
    <w:rsid w:val="0005609A"/>
    <w:rsid w:val="000573DC"/>
    <w:rsid w:val="000601F0"/>
    <w:rsid w:val="000602F5"/>
    <w:rsid w:val="000615FF"/>
    <w:rsid w:val="00061C65"/>
    <w:rsid w:val="00064542"/>
    <w:rsid w:val="00065C69"/>
    <w:rsid w:val="0006618F"/>
    <w:rsid w:val="00066B7B"/>
    <w:rsid w:val="0007056F"/>
    <w:rsid w:val="00071F86"/>
    <w:rsid w:val="00072C92"/>
    <w:rsid w:val="00076185"/>
    <w:rsid w:val="00080259"/>
    <w:rsid w:val="0008580D"/>
    <w:rsid w:val="0008632A"/>
    <w:rsid w:val="0008674B"/>
    <w:rsid w:val="000941BF"/>
    <w:rsid w:val="0009425D"/>
    <w:rsid w:val="000953EB"/>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1612"/>
    <w:rsid w:val="000C2C26"/>
    <w:rsid w:val="000C54F8"/>
    <w:rsid w:val="000C7D69"/>
    <w:rsid w:val="000C7E15"/>
    <w:rsid w:val="000D3779"/>
    <w:rsid w:val="000D5C9A"/>
    <w:rsid w:val="000D7C21"/>
    <w:rsid w:val="000E070F"/>
    <w:rsid w:val="000E099F"/>
    <w:rsid w:val="000E187C"/>
    <w:rsid w:val="000E27F8"/>
    <w:rsid w:val="000E415D"/>
    <w:rsid w:val="000F03F0"/>
    <w:rsid w:val="000F24E5"/>
    <w:rsid w:val="000F546C"/>
    <w:rsid w:val="000F5B0E"/>
    <w:rsid w:val="000F5F5A"/>
    <w:rsid w:val="000F7B9E"/>
    <w:rsid w:val="00107A5E"/>
    <w:rsid w:val="001133F3"/>
    <w:rsid w:val="00113582"/>
    <w:rsid w:val="00115D0B"/>
    <w:rsid w:val="0012355A"/>
    <w:rsid w:val="00125C7C"/>
    <w:rsid w:val="00126334"/>
    <w:rsid w:val="001279FA"/>
    <w:rsid w:val="001315CF"/>
    <w:rsid w:val="0013546D"/>
    <w:rsid w:val="001361FB"/>
    <w:rsid w:val="00137F1A"/>
    <w:rsid w:val="0014230D"/>
    <w:rsid w:val="0015488C"/>
    <w:rsid w:val="00163F8E"/>
    <w:rsid w:val="00164A58"/>
    <w:rsid w:val="0017181C"/>
    <w:rsid w:val="00174ED0"/>
    <w:rsid w:val="00177091"/>
    <w:rsid w:val="00177F79"/>
    <w:rsid w:val="00182222"/>
    <w:rsid w:val="00182F7B"/>
    <w:rsid w:val="00183700"/>
    <w:rsid w:val="0018493E"/>
    <w:rsid w:val="00185BAB"/>
    <w:rsid w:val="00186672"/>
    <w:rsid w:val="00190F49"/>
    <w:rsid w:val="00196952"/>
    <w:rsid w:val="001A1B6D"/>
    <w:rsid w:val="001A7937"/>
    <w:rsid w:val="001B19DA"/>
    <w:rsid w:val="001B2594"/>
    <w:rsid w:val="001B3345"/>
    <w:rsid w:val="001B444E"/>
    <w:rsid w:val="001B5B32"/>
    <w:rsid w:val="001C036D"/>
    <w:rsid w:val="001C436F"/>
    <w:rsid w:val="001C449B"/>
    <w:rsid w:val="001C5F46"/>
    <w:rsid w:val="001C7027"/>
    <w:rsid w:val="001D5FD6"/>
    <w:rsid w:val="001E0A50"/>
    <w:rsid w:val="001E2A0A"/>
    <w:rsid w:val="001F0ADE"/>
    <w:rsid w:val="001F0F10"/>
    <w:rsid w:val="001F537F"/>
    <w:rsid w:val="0020216D"/>
    <w:rsid w:val="00202F72"/>
    <w:rsid w:val="0020504A"/>
    <w:rsid w:val="00205511"/>
    <w:rsid w:val="002127BE"/>
    <w:rsid w:val="00213EE2"/>
    <w:rsid w:val="00213FEC"/>
    <w:rsid w:val="002171A0"/>
    <w:rsid w:val="00223DD9"/>
    <w:rsid w:val="00235AAA"/>
    <w:rsid w:val="00236F83"/>
    <w:rsid w:val="00243FA7"/>
    <w:rsid w:val="00244F83"/>
    <w:rsid w:val="00245B9D"/>
    <w:rsid w:val="002477FA"/>
    <w:rsid w:val="00247EDD"/>
    <w:rsid w:val="00250935"/>
    <w:rsid w:val="00253455"/>
    <w:rsid w:val="00255148"/>
    <w:rsid w:val="002558C7"/>
    <w:rsid w:val="00261955"/>
    <w:rsid w:val="00265032"/>
    <w:rsid w:val="002652A2"/>
    <w:rsid w:val="00265E4E"/>
    <w:rsid w:val="002673D4"/>
    <w:rsid w:val="00272807"/>
    <w:rsid w:val="002732DD"/>
    <w:rsid w:val="0027474B"/>
    <w:rsid w:val="00275565"/>
    <w:rsid w:val="002765EE"/>
    <w:rsid w:val="00277510"/>
    <w:rsid w:val="002819B1"/>
    <w:rsid w:val="00281F4D"/>
    <w:rsid w:val="00282693"/>
    <w:rsid w:val="00282C2C"/>
    <w:rsid w:val="00284528"/>
    <w:rsid w:val="0028462E"/>
    <w:rsid w:val="002847EA"/>
    <w:rsid w:val="00285587"/>
    <w:rsid w:val="00290BD7"/>
    <w:rsid w:val="00294743"/>
    <w:rsid w:val="002A018C"/>
    <w:rsid w:val="002A286B"/>
    <w:rsid w:val="002A2FE6"/>
    <w:rsid w:val="002A3B59"/>
    <w:rsid w:val="002A3ECF"/>
    <w:rsid w:val="002A43A9"/>
    <w:rsid w:val="002A46C2"/>
    <w:rsid w:val="002A72DE"/>
    <w:rsid w:val="002B0219"/>
    <w:rsid w:val="002B2918"/>
    <w:rsid w:val="002B2AD9"/>
    <w:rsid w:val="002B422F"/>
    <w:rsid w:val="002B6665"/>
    <w:rsid w:val="002B67D7"/>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6D33"/>
    <w:rsid w:val="002E7D31"/>
    <w:rsid w:val="002F6CF3"/>
    <w:rsid w:val="002F6D05"/>
    <w:rsid w:val="003016FF"/>
    <w:rsid w:val="00301DF5"/>
    <w:rsid w:val="00303793"/>
    <w:rsid w:val="00303BC4"/>
    <w:rsid w:val="00305472"/>
    <w:rsid w:val="0030692A"/>
    <w:rsid w:val="0031043E"/>
    <w:rsid w:val="003112E5"/>
    <w:rsid w:val="00312CC9"/>
    <w:rsid w:val="00313DAC"/>
    <w:rsid w:val="00314255"/>
    <w:rsid w:val="003153FF"/>
    <w:rsid w:val="00323745"/>
    <w:rsid w:val="00323F70"/>
    <w:rsid w:val="003252AF"/>
    <w:rsid w:val="00326579"/>
    <w:rsid w:val="00326BC6"/>
    <w:rsid w:val="00326FFF"/>
    <w:rsid w:val="0033268B"/>
    <w:rsid w:val="00333184"/>
    <w:rsid w:val="00336E5B"/>
    <w:rsid w:val="0035068E"/>
    <w:rsid w:val="00350B7A"/>
    <w:rsid w:val="003514CB"/>
    <w:rsid w:val="00354CB3"/>
    <w:rsid w:val="003554E0"/>
    <w:rsid w:val="003573ED"/>
    <w:rsid w:val="00357C73"/>
    <w:rsid w:val="0036360B"/>
    <w:rsid w:val="0036380D"/>
    <w:rsid w:val="00367411"/>
    <w:rsid w:val="003714B4"/>
    <w:rsid w:val="0037278C"/>
    <w:rsid w:val="00373DA9"/>
    <w:rsid w:val="00376153"/>
    <w:rsid w:val="00376D88"/>
    <w:rsid w:val="003771EC"/>
    <w:rsid w:val="00377F27"/>
    <w:rsid w:val="00380613"/>
    <w:rsid w:val="00380948"/>
    <w:rsid w:val="003832FD"/>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B2D36"/>
    <w:rsid w:val="003B59ED"/>
    <w:rsid w:val="003C068A"/>
    <w:rsid w:val="003C1F6A"/>
    <w:rsid w:val="003C4927"/>
    <w:rsid w:val="003C6B80"/>
    <w:rsid w:val="003C6CF9"/>
    <w:rsid w:val="003C718B"/>
    <w:rsid w:val="003C7287"/>
    <w:rsid w:val="003D1546"/>
    <w:rsid w:val="003D27DB"/>
    <w:rsid w:val="003D4F66"/>
    <w:rsid w:val="003D7E15"/>
    <w:rsid w:val="003E2EB1"/>
    <w:rsid w:val="003E359D"/>
    <w:rsid w:val="003E478B"/>
    <w:rsid w:val="003E4ED3"/>
    <w:rsid w:val="003E6942"/>
    <w:rsid w:val="003F0388"/>
    <w:rsid w:val="003F5A2D"/>
    <w:rsid w:val="003F7D2A"/>
    <w:rsid w:val="00402643"/>
    <w:rsid w:val="00403515"/>
    <w:rsid w:val="004051DC"/>
    <w:rsid w:val="00405930"/>
    <w:rsid w:val="004105F4"/>
    <w:rsid w:val="00411271"/>
    <w:rsid w:val="00411908"/>
    <w:rsid w:val="00412B65"/>
    <w:rsid w:val="004136A1"/>
    <w:rsid w:val="0041387A"/>
    <w:rsid w:val="0041744C"/>
    <w:rsid w:val="0041797B"/>
    <w:rsid w:val="00420062"/>
    <w:rsid w:val="0042262F"/>
    <w:rsid w:val="004228C0"/>
    <w:rsid w:val="00422CEA"/>
    <w:rsid w:val="00424267"/>
    <w:rsid w:val="00430932"/>
    <w:rsid w:val="004359BF"/>
    <w:rsid w:val="00440D12"/>
    <w:rsid w:val="004412C5"/>
    <w:rsid w:val="00443A21"/>
    <w:rsid w:val="00443BA1"/>
    <w:rsid w:val="00447A3C"/>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4D93"/>
    <w:rsid w:val="004A50AA"/>
    <w:rsid w:val="004A674E"/>
    <w:rsid w:val="004A79C6"/>
    <w:rsid w:val="004A7C27"/>
    <w:rsid w:val="004A7EA5"/>
    <w:rsid w:val="004B0332"/>
    <w:rsid w:val="004B1DF4"/>
    <w:rsid w:val="004C139A"/>
    <w:rsid w:val="004C16C3"/>
    <w:rsid w:val="004C61AE"/>
    <w:rsid w:val="004D05D5"/>
    <w:rsid w:val="004D148E"/>
    <w:rsid w:val="004D19CB"/>
    <w:rsid w:val="004D1D70"/>
    <w:rsid w:val="004E4798"/>
    <w:rsid w:val="004F011F"/>
    <w:rsid w:val="004F139E"/>
    <w:rsid w:val="004F177E"/>
    <w:rsid w:val="004F3C22"/>
    <w:rsid w:val="004F42D2"/>
    <w:rsid w:val="004F590C"/>
    <w:rsid w:val="00500EB9"/>
    <w:rsid w:val="00501F49"/>
    <w:rsid w:val="00502AA2"/>
    <w:rsid w:val="0050419C"/>
    <w:rsid w:val="00505A71"/>
    <w:rsid w:val="00506F6E"/>
    <w:rsid w:val="005111F7"/>
    <w:rsid w:val="00515DD2"/>
    <w:rsid w:val="005162A4"/>
    <w:rsid w:val="00516F19"/>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45E"/>
    <w:rsid w:val="00565C56"/>
    <w:rsid w:val="005740EA"/>
    <w:rsid w:val="00574246"/>
    <w:rsid w:val="00574642"/>
    <w:rsid w:val="00574990"/>
    <w:rsid w:val="00575EA2"/>
    <w:rsid w:val="00577737"/>
    <w:rsid w:val="00577AD8"/>
    <w:rsid w:val="005810A6"/>
    <w:rsid w:val="0058177E"/>
    <w:rsid w:val="005819FB"/>
    <w:rsid w:val="00582D13"/>
    <w:rsid w:val="0058566A"/>
    <w:rsid w:val="00593922"/>
    <w:rsid w:val="00594099"/>
    <w:rsid w:val="00594CA5"/>
    <w:rsid w:val="005952E0"/>
    <w:rsid w:val="00595470"/>
    <w:rsid w:val="00595B64"/>
    <w:rsid w:val="00596588"/>
    <w:rsid w:val="00596669"/>
    <w:rsid w:val="005A01B9"/>
    <w:rsid w:val="005A0856"/>
    <w:rsid w:val="005A2532"/>
    <w:rsid w:val="005A41C0"/>
    <w:rsid w:val="005A43F4"/>
    <w:rsid w:val="005A5F1E"/>
    <w:rsid w:val="005A6510"/>
    <w:rsid w:val="005A6D9A"/>
    <w:rsid w:val="005B1129"/>
    <w:rsid w:val="005B116C"/>
    <w:rsid w:val="005B29AC"/>
    <w:rsid w:val="005B6475"/>
    <w:rsid w:val="005B6688"/>
    <w:rsid w:val="005B6DC5"/>
    <w:rsid w:val="005C1C0C"/>
    <w:rsid w:val="005C6B47"/>
    <w:rsid w:val="005C6F30"/>
    <w:rsid w:val="005D308C"/>
    <w:rsid w:val="005D34D1"/>
    <w:rsid w:val="005D4FB3"/>
    <w:rsid w:val="005D532B"/>
    <w:rsid w:val="005E07AE"/>
    <w:rsid w:val="005E0D2C"/>
    <w:rsid w:val="005E1B5E"/>
    <w:rsid w:val="005E2209"/>
    <w:rsid w:val="005E39B0"/>
    <w:rsid w:val="005F0B1B"/>
    <w:rsid w:val="005F12F1"/>
    <w:rsid w:val="005F5DAF"/>
    <w:rsid w:val="005F761D"/>
    <w:rsid w:val="00601F3F"/>
    <w:rsid w:val="00604A29"/>
    <w:rsid w:val="00606AE5"/>
    <w:rsid w:val="00612778"/>
    <w:rsid w:val="00613290"/>
    <w:rsid w:val="00613861"/>
    <w:rsid w:val="00613D8F"/>
    <w:rsid w:val="00614429"/>
    <w:rsid w:val="00616E3B"/>
    <w:rsid w:val="00622402"/>
    <w:rsid w:val="0062332F"/>
    <w:rsid w:val="006237D8"/>
    <w:rsid w:val="006238EF"/>
    <w:rsid w:val="00623949"/>
    <w:rsid w:val="006252D3"/>
    <w:rsid w:val="006256D9"/>
    <w:rsid w:val="00626485"/>
    <w:rsid w:val="006308D2"/>
    <w:rsid w:val="00631D17"/>
    <w:rsid w:val="006325B7"/>
    <w:rsid w:val="0063440B"/>
    <w:rsid w:val="00634958"/>
    <w:rsid w:val="00634A87"/>
    <w:rsid w:val="00635786"/>
    <w:rsid w:val="006359AF"/>
    <w:rsid w:val="006438E3"/>
    <w:rsid w:val="006454BC"/>
    <w:rsid w:val="006472C6"/>
    <w:rsid w:val="00647B08"/>
    <w:rsid w:val="006540DC"/>
    <w:rsid w:val="0065649A"/>
    <w:rsid w:val="0065783A"/>
    <w:rsid w:val="00660055"/>
    <w:rsid w:val="00661995"/>
    <w:rsid w:val="006629BD"/>
    <w:rsid w:val="006633E4"/>
    <w:rsid w:val="00666A87"/>
    <w:rsid w:val="00670D4D"/>
    <w:rsid w:val="006711B1"/>
    <w:rsid w:val="006717C4"/>
    <w:rsid w:val="00672A5E"/>
    <w:rsid w:val="00674F77"/>
    <w:rsid w:val="00680557"/>
    <w:rsid w:val="00680A38"/>
    <w:rsid w:val="00683A88"/>
    <w:rsid w:val="00684911"/>
    <w:rsid w:val="00685030"/>
    <w:rsid w:val="00686101"/>
    <w:rsid w:val="006870B3"/>
    <w:rsid w:val="006924F2"/>
    <w:rsid w:val="00696C92"/>
    <w:rsid w:val="00697953"/>
    <w:rsid w:val="006A2CBF"/>
    <w:rsid w:val="006A522C"/>
    <w:rsid w:val="006A5945"/>
    <w:rsid w:val="006A5C68"/>
    <w:rsid w:val="006A70E6"/>
    <w:rsid w:val="006B138A"/>
    <w:rsid w:val="006B324A"/>
    <w:rsid w:val="006B5A57"/>
    <w:rsid w:val="006B5B61"/>
    <w:rsid w:val="006B5C75"/>
    <w:rsid w:val="006B691C"/>
    <w:rsid w:val="006C187C"/>
    <w:rsid w:val="006C24F3"/>
    <w:rsid w:val="006C2E90"/>
    <w:rsid w:val="006C4265"/>
    <w:rsid w:val="006C457B"/>
    <w:rsid w:val="006C55F9"/>
    <w:rsid w:val="006C5B47"/>
    <w:rsid w:val="006C6302"/>
    <w:rsid w:val="006C6ECD"/>
    <w:rsid w:val="006C78EA"/>
    <w:rsid w:val="006D0A66"/>
    <w:rsid w:val="006D3273"/>
    <w:rsid w:val="006D3F93"/>
    <w:rsid w:val="006E03C9"/>
    <w:rsid w:val="006E2BAE"/>
    <w:rsid w:val="006E2C27"/>
    <w:rsid w:val="006F2E57"/>
    <w:rsid w:val="006F3B26"/>
    <w:rsid w:val="006F5487"/>
    <w:rsid w:val="006F5B24"/>
    <w:rsid w:val="00700114"/>
    <w:rsid w:val="007006E3"/>
    <w:rsid w:val="00700C0A"/>
    <w:rsid w:val="0070221F"/>
    <w:rsid w:val="007022A7"/>
    <w:rsid w:val="00705639"/>
    <w:rsid w:val="00705ED8"/>
    <w:rsid w:val="00707B18"/>
    <w:rsid w:val="00710D9D"/>
    <w:rsid w:val="00714AFE"/>
    <w:rsid w:val="00715AE6"/>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1D91"/>
    <w:rsid w:val="00744B8F"/>
    <w:rsid w:val="00746139"/>
    <w:rsid w:val="00750D4B"/>
    <w:rsid w:val="00753AFF"/>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5A7A"/>
    <w:rsid w:val="0078726D"/>
    <w:rsid w:val="00787590"/>
    <w:rsid w:val="00790B46"/>
    <w:rsid w:val="00794B2A"/>
    <w:rsid w:val="00795F06"/>
    <w:rsid w:val="007A76E8"/>
    <w:rsid w:val="007B13E0"/>
    <w:rsid w:val="007B39AF"/>
    <w:rsid w:val="007B4846"/>
    <w:rsid w:val="007B4BA3"/>
    <w:rsid w:val="007B5AF4"/>
    <w:rsid w:val="007B6228"/>
    <w:rsid w:val="007B6FA0"/>
    <w:rsid w:val="007B73D3"/>
    <w:rsid w:val="007C0512"/>
    <w:rsid w:val="007C0CF1"/>
    <w:rsid w:val="007C4B7B"/>
    <w:rsid w:val="007C4CEE"/>
    <w:rsid w:val="007C74BB"/>
    <w:rsid w:val="007C7916"/>
    <w:rsid w:val="007D0335"/>
    <w:rsid w:val="007D0CF3"/>
    <w:rsid w:val="007D2883"/>
    <w:rsid w:val="007D4CD8"/>
    <w:rsid w:val="007D58BC"/>
    <w:rsid w:val="007E156B"/>
    <w:rsid w:val="007E765A"/>
    <w:rsid w:val="007F3177"/>
    <w:rsid w:val="007F46D1"/>
    <w:rsid w:val="007F47F0"/>
    <w:rsid w:val="007F54EE"/>
    <w:rsid w:val="007F6B0C"/>
    <w:rsid w:val="00800822"/>
    <w:rsid w:val="00801851"/>
    <w:rsid w:val="00801E3C"/>
    <w:rsid w:val="00804769"/>
    <w:rsid w:val="00804BA4"/>
    <w:rsid w:val="008060D8"/>
    <w:rsid w:val="00816E2A"/>
    <w:rsid w:val="00820ADD"/>
    <w:rsid w:val="0082110E"/>
    <w:rsid w:val="00822E2A"/>
    <w:rsid w:val="00822FC4"/>
    <w:rsid w:val="008231ED"/>
    <w:rsid w:val="00824686"/>
    <w:rsid w:val="0082486E"/>
    <w:rsid w:val="00825475"/>
    <w:rsid w:val="0082623C"/>
    <w:rsid w:val="0084286F"/>
    <w:rsid w:val="00843AB5"/>
    <w:rsid w:val="00843E8B"/>
    <w:rsid w:val="008441B3"/>
    <w:rsid w:val="00844A8B"/>
    <w:rsid w:val="00847706"/>
    <w:rsid w:val="00850AB7"/>
    <w:rsid w:val="008526B0"/>
    <w:rsid w:val="00853075"/>
    <w:rsid w:val="00853301"/>
    <w:rsid w:val="00853658"/>
    <w:rsid w:val="00857987"/>
    <w:rsid w:val="00862442"/>
    <w:rsid w:val="00862483"/>
    <w:rsid w:val="00871A69"/>
    <w:rsid w:val="00873EA1"/>
    <w:rsid w:val="008742A7"/>
    <w:rsid w:val="008742EA"/>
    <w:rsid w:val="00874518"/>
    <w:rsid w:val="00876D51"/>
    <w:rsid w:val="00881410"/>
    <w:rsid w:val="008825C5"/>
    <w:rsid w:val="00886153"/>
    <w:rsid w:val="00886714"/>
    <w:rsid w:val="0088738C"/>
    <w:rsid w:val="00890302"/>
    <w:rsid w:val="00890AE8"/>
    <w:rsid w:val="008921A4"/>
    <w:rsid w:val="0089223F"/>
    <w:rsid w:val="00892D35"/>
    <w:rsid w:val="00893A9C"/>
    <w:rsid w:val="008951B8"/>
    <w:rsid w:val="008956C8"/>
    <w:rsid w:val="00895B3E"/>
    <w:rsid w:val="00896638"/>
    <w:rsid w:val="00896941"/>
    <w:rsid w:val="008A14BC"/>
    <w:rsid w:val="008A159B"/>
    <w:rsid w:val="008A309E"/>
    <w:rsid w:val="008A371F"/>
    <w:rsid w:val="008A56DD"/>
    <w:rsid w:val="008A5B8F"/>
    <w:rsid w:val="008A7E94"/>
    <w:rsid w:val="008A7EA8"/>
    <w:rsid w:val="008B0EB0"/>
    <w:rsid w:val="008B3437"/>
    <w:rsid w:val="008B4CC1"/>
    <w:rsid w:val="008B7202"/>
    <w:rsid w:val="008C0A87"/>
    <w:rsid w:val="008C4E3E"/>
    <w:rsid w:val="008C4EA0"/>
    <w:rsid w:val="008E1700"/>
    <w:rsid w:val="008E311F"/>
    <w:rsid w:val="008E501B"/>
    <w:rsid w:val="008E5E01"/>
    <w:rsid w:val="008E7666"/>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150B2"/>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46E98"/>
    <w:rsid w:val="00950410"/>
    <w:rsid w:val="00950D7B"/>
    <w:rsid w:val="00950F5B"/>
    <w:rsid w:val="00953454"/>
    <w:rsid w:val="009541D9"/>
    <w:rsid w:val="00955409"/>
    <w:rsid w:val="00955DB0"/>
    <w:rsid w:val="00956016"/>
    <w:rsid w:val="00956E0D"/>
    <w:rsid w:val="00962829"/>
    <w:rsid w:val="009641D0"/>
    <w:rsid w:val="00964821"/>
    <w:rsid w:val="009649E7"/>
    <w:rsid w:val="00966250"/>
    <w:rsid w:val="009703E5"/>
    <w:rsid w:val="00970CC4"/>
    <w:rsid w:val="00972CE7"/>
    <w:rsid w:val="009740A0"/>
    <w:rsid w:val="0098126E"/>
    <w:rsid w:val="00981EF4"/>
    <w:rsid w:val="00983EC2"/>
    <w:rsid w:val="00993053"/>
    <w:rsid w:val="009A2CF2"/>
    <w:rsid w:val="009A3A83"/>
    <w:rsid w:val="009B1154"/>
    <w:rsid w:val="009B4DEC"/>
    <w:rsid w:val="009B56E2"/>
    <w:rsid w:val="009B71A7"/>
    <w:rsid w:val="009B7614"/>
    <w:rsid w:val="009C06EE"/>
    <w:rsid w:val="009C076C"/>
    <w:rsid w:val="009C23FF"/>
    <w:rsid w:val="009C3B16"/>
    <w:rsid w:val="009C4068"/>
    <w:rsid w:val="009C515F"/>
    <w:rsid w:val="009C5A5A"/>
    <w:rsid w:val="009C782A"/>
    <w:rsid w:val="009C7FFA"/>
    <w:rsid w:val="009D5383"/>
    <w:rsid w:val="009E1A2E"/>
    <w:rsid w:val="009E1F4A"/>
    <w:rsid w:val="009E2D15"/>
    <w:rsid w:val="009E686D"/>
    <w:rsid w:val="009E778B"/>
    <w:rsid w:val="009F02A2"/>
    <w:rsid w:val="009F0352"/>
    <w:rsid w:val="009F06D9"/>
    <w:rsid w:val="009F338A"/>
    <w:rsid w:val="009F5539"/>
    <w:rsid w:val="009F7CF8"/>
    <w:rsid w:val="00A03D2E"/>
    <w:rsid w:val="00A04017"/>
    <w:rsid w:val="00A04F02"/>
    <w:rsid w:val="00A050A6"/>
    <w:rsid w:val="00A0784A"/>
    <w:rsid w:val="00A07E28"/>
    <w:rsid w:val="00A11F2C"/>
    <w:rsid w:val="00A14D04"/>
    <w:rsid w:val="00A1722F"/>
    <w:rsid w:val="00A177C3"/>
    <w:rsid w:val="00A2332D"/>
    <w:rsid w:val="00A25462"/>
    <w:rsid w:val="00A25970"/>
    <w:rsid w:val="00A2677C"/>
    <w:rsid w:val="00A308FE"/>
    <w:rsid w:val="00A31F34"/>
    <w:rsid w:val="00A3296A"/>
    <w:rsid w:val="00A35406"/>
    <w:rsid w:val="00A36994"/>
    <w:rsid w:val="00A37182"/>
    <w:rsid w:val="00A41DBD"/>
    <w:rsid w:val="00A43902"/>
    <w:rsid w:val="00A473D1"/>
    <w:rsid w:val="00A5231D"/>
    <w:rsid w:val="00A52A43"/>
    <w:rsid w:val="00A53259"/>
    <w:rsid w:val="00A53707"/>
    <w:rsid w:val="00A54B9B"/>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1E4C"/>
    <w:rsid w:val="00A94351"/>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A18"/>
    <w:rsid w:val="00AB4E15"/>
    <w:rsid w:val="00AB7DD7"/>
    <w:rsid w:val="00AC0108"/>
    <w:rsid w:val="00AC02B0"/>
    <w:rsid w:val="00AC0D3E"/>
    <w:rsid w:val="00AC1B6C"/>
    <w:rsid w:val="00AC2340"/>
    <w:rsid w:val="00AC23FC"/>
    <w:rsid w:val="00AC4C0E"/>
    <w:rsid w:val="00AC5704"/>
    <w:rsid w:val="00AC5C91"/>
    <w:rsid w:val="00AC6C64"/>
    <w:rsid w:val="00AD0F52"/>
    <w:rsid w:val="00AD2212"/>
    <w:rsid w:val="00AD3A26"/>
    <w:rsid w:val="00AD3AF1"/>
    <w:rsid w:val="00AD47B2"/>
    <w:rsid w:val="00AD4C9A"/>
    <w:rsid w:val="00AD4FCD"/>
    <w:rsid w:val="00AD6762"/>
    <w:rsid w:val="00AD73F6"/>
    <w:rsid w:val="00AE1CE7"/>
    <w:rsid w:val="00AE2D20"/>
    <w:rsid w:val="00AE2F8D"/>
    <w:rsid w:val="00AE3166"/>
    <w:rsid w:val="00AF1836"/>
    <w:rsid w:val="00AF2404"/>
    <w:rsid w:val="00AF602C"/>
    <w:rsid w:val="00AF763C"/>
    <w:rsid w:val="00B00B93"/>
    <w:rsid w:val="00B010A2"/>
    <w:rsid w:val="00B01A4A"/>
    <w:rsid w:val="00B02578"/>
    <w:rsid w:val="00B0262F"/>
    <w:rsid w:val="00B03C62"/>
    <w:rsid w:val="00B03FDF"/>
    <w:rsid w:val="00B11C38"/>
    <w:rsid w:val="00B12090"/>
    <w:rsid w:val="00B13F2A"/>
    <w:rsid w:val="00B1407D"/>
    <w:rsid w:val="00B2028B"/>
    <w:rsid w:val="00B2054C"/>
    <w:rsid w:val="00B205F1"/>
    <w:rsid w:val="00B207AA"/>
    <w:rsid w:val="00B21773"/>
    <w:rsid w:val="00B21CC9"/>
    <w:rsid w:val="00B220B5"/>
    <w:rsid w:val="00B22241"/>
    <w:rsid w:val="00B23286"/>
    <w:rsid w:val="00B24625"/>
    <w:rsid w:val="00B24E4E"/>
    <w:rsid w:val="00B252F8"/>
    <w:rsid w:val="00B27CE4"/>
    <w:rsid w:val="00B305D3"/>
    <w:rsid w:val="00B30FA5"/>
    <w:rsid w:val="00B34ACC"/>
    <w:rsid w:val="00B404CD"/>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1E5B"/>
    <w:rsid w:val="00B7204E"/>
    <w:rsid w:val="00B74605"/>
    <w:rsid w:val="00B7482A"/>
    <w:rsid w:val="00B74946"/>
    <w:rsid w:val="00B74D7F"/>
    <w:rsid w:val="00B77DA4"/>
    <w:rsid w:val="00B8088D"/>
    <w:rsid w:val="00B80EFC"/>
    <w:rsid w:val="00B83537"/>
    <w:rsid w:val="00B8378A"/>
    <w:rsid w:val="00B9173B"/>
    <w:rsid w:val="00B93478"/>
    <w:rsid w:val="00B9421F"/>
    <w:rsid w:val="00B9504D"/>
    <w:rsid w:val="00B950B0"/>
    <w:rsid w:val="00BA18EB"/>
    <w:rsid w:val="00BA3609"/>
    <w:rsid w:val="00BA73C8"/>
    <w:rsid w:val="00BB4DDB"/>
    <w:rsid w:val="00BB4EBE"/>
    <w:rsid w:val="00BB60CC"/>
    <w:rsid w:val="00BB672B"/>
    <w:rsid w:val="00BB7BDB"/>
    <w:rsid w:val="00BC1428"/>
    <w:rsid w:val="00BC1EAF"/>
    <w:rsid w:val="00BC1FD0"/>
    <w:rsid w:val="00BC3175"/>
    <w:rsid w:val="00BC4BCC"/>
    <w:rsid w:val="00BC5C80"/>
    <w:rsid w:val="00BE5F1E"/>
    <w:rsid w:val="00BE6A0C"/>
    <w:rsid w:val="00BE7F2A"/>
    <w:rsid w:val="00BF0E72"/>
    <w:rsid w:val="00BF2560"/>
    <w:rsid w:val="00C01FF0"/>
    <w:rsid w:val="00C03540"/>
    <w:rsid w:val="00C04A45"/>
    <w:rsid w:val="00C05E34"/>
    <w:rsid w:val="00C06185"/>
    <w:rsid w:val="00C061EA"/>
    <w:rsid w:val="00C062ED"/>
    <w:rsid w:val="00C066F7"/>
    <w:rsid w:val="00C111C7"/>
    <w:rsid w:val="00C12B3B"/>
    <w:rsid w:val="00C13A9F"/>
    <w:rsid w:val="00C16E9C"/>
    <w:rsid w:val="00C170ED"/>
    <w:rsid w:val="00C17493"/>
    <w:rsid w:val="00C20FF5"/>
    <w:rsid w:val="00C2542D"/>
    <w:rsid w:val="00C27CEC"/>
    <w:rsid w:val="00C33359"/>
    <w:rsid w:val="00C34B51"/>
    <w:rsid w:val="00C367C3"/>
    <w:rsid w:val="00C37750"/>
    <w:rsid w:val="00C44279"/>
    <w:rsid w:val="00C4432E"/>
    <w:rsid w:val="00C44679"/>
    <w:rsid w:val="00C44A1A"/>
    <w:rsid w:val="00C465A4"/>
    <w:rsid w:val="00C47D96"/>
    <w:rsid w:val="00C50242"/>
    <w:rsid w:val="00C530FA"/>
    <w:rsid w:val="00C5657A"/>
    <w:rsid w:val="00C56940"/>
    <w:rsid w:val="00C57518"/>
    <w:rsid w:val="00C60996"/>
    <w:rsid w:val="00C60EBD"/>
    <w:rsid w:val="00C621AF"/>
    <w:rsid w:val="00C627C4"/>
    <w:rsid w:val="00C64336"/>
    <w:rsid w:val="00C64B49"/>
    <w:rsid w:val="00C66782"/>
    <w:rsid w:val="00C70094"/>
    <w:rsid w:val="00C7483A"/>
    <w:rsid w:val="00C753B0"/>
    <w:rsid w:val="00C76930"/>
    <w:rsid w:val="00C77C22"/>
    <w:rsid w:val="00C77D7D"/>
    <w:rsid w:val="00C80CBC"/>
    <w:rsid w:val="00C81E09"/>
    <w:rsid w:val="00C832AA"/>
    <w:rsid w:val="00C8437A"/>
    <w:rsid w:val="00C8443F"/>
    <w:rsid w:val="00C90BC1"/>
    <w:rsid w:val="00C936FD"/>
    <w:rsid w:val="00C955AF"/>
    <w:rsid w:val="00C97FE0"/>
    <w:rsid w:val="00CA24B4"/>
    <w:rsid w:val="00CA53FC"/>
    <w:rsid w:val="00CA743A"/>
    <w:rsid w:val="00CB1171"/>
    <w:rsid w:val="00CB3810"/>
    <w:rsid w:val="00CB3B53"/>
    <w:rsid w:val="00CB3C51"/>
    <w:rsid w:val="00CB5456"/>
    <w:rsid w:val="00CB7ABE"/>
    <w:rsid w:val="00CC1419"/>
    <w:rsid w:val="00CC14A1"/>
    <w:rsid w:val="00CC3D51"/>
    <w:rsid w:val="00CC4523"/>
    <w:rsid w:val="00CC49E9"/>
    <w:rsid w:val="00CD0720"/>
    <w:rsid w:val="00CD074F"/>
    <w:rsid w:val="00CD1A9B"/>
    <w:rsid w:val="00CD628F"/>
    <w:rsid w:val="00CE039A"/>
    <w:rsid w:val="00CE0F8E"/>
    <w:rsid w:val="00CE1790"/>
    <w:rsid w:val="00CE2213"/>
    <w:rsid w:val="00CE36EA"/>
    <w:rsid w:val="00CE3736"/>
    <w:rsid w:val="00CE3F31"/>
    <w:rsid w:val="00CE7593"/>
    <w:rsid w:val="00CE7B15"/>
    <w:rsid w:val="00CF0466"/>
    <w:rsid w:val="00CF0A83"/>
    <w:rsid w:val="00CF0B8B"/>
    <w:rsid w:val="00CF0D05"/>
    <w:rsid w:val="00CF25E3"/>
    <w:rsid w:val="00CF37B3"/>
    <w:rsid w:val="00CF52E9"/>
    <w:rsid w:val="00CF5E42"/>
    <w:rsid w:val="00CF7298"/>
    <w:rsid w:val="00D0018A"/>
    <w:rsid w:val="00D03945"/>
    <w:rsid w:val="00D048E0"/>
    <w:rsid w:val="00D11CE7"/>
    <w:rsid w:val="00D12BB5"/>
    <w:rsid w:val="00D14B08"/>
    <w:rsid w:val="00D21F4C"/>
    <w:rsid w:val="00D22DFE"/>
    <w:rsid w:val="00D26AA1"/>
    <w:rsid w:val="00D33CD2"/>
    <w:rsid w:val="00D34AFD"/>
    <w:rsid w:val="00D34D28"/>
    <w:rsid w:val="00D34E7A"/>
    <w:rsid w:val="00D36A4A"/>
    <w:rsid w:val="00D4096A"/>
    <w:rsid w:val="00D40E24"/>
    <w:rsid w:val="00D411D4"/>
    <w:rsid w:val="00D451C8"/>
    <w:rsid w:val="00D462AA"/>
    <w:rsid w:val="00D463B1"/>
    <w:rsid w:val="00D47D0C"/>
    <w:rsid w:val="00D47FBB"/>
    <w:rsid w:val="00D50719"/>
    <w:rsid w:val="00D50E50"/>
    <w:rsid w:val="00D524F9"/>
    <w:rsid w:val="00D52C45"/>
    <w:rsid w:val="00D53DDD"/>
    <w:rsid w:val="00D54AB2"/>
    <w:rsid w:val="00D55F11"/>
    <w:rsid w:val="00D5647E"/>
    <w:rsid w:val="00D600CB"/>
    <w:rsid w:val="00D61ACA"/>
    <w:rsid w:val="00D67FFD"/>
    <w:rsid w:val="00D71F68"/>
    <w:rsid w:val="00D730AB"/>
    <w:rsid w:val="00D74314"/>
    <w:rsid w:val="00D80637"/>
    <w:rsid w:val="00D81CE1"/>
    <w:rsid w:val="00D85048"/>
    <w:rsid w:val="00D922B2"/>
    <w:rsid w:val="00D93291"/>
    <w:rsid w:val="00D93FC0"/>
    <w:rsid w:val="00D9405F"/>
    <w:rsid w:val="00D95832"/>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4389"/>
    <w:rsid w:val="00DF7AC7"/>
    <w:rsid w:val="00E01562"/>
    <w:rsid w:val="00E017EE"/>
    <w:rsid w:val="00E03CB9"/>
    <w:rsid w:val="00E03F4A"/>
    <w:rsid w:val="00E05138"/>
    <w:rsid w:val="00E11498"/>
    <w:rsid w:val="00E138DE"/>
    <w:rsid w:val="00E13945"/>
    <w:rsid w:val="00E13D90"/>
    <w:rsid w:val="00E14C6B"/>
    <w:rsid w:val="00E14E04"/>
    <w:rsid w:val="00E164BE"/>
    <w:rsid w:val="00E16912"/>
    <w:rsid w:val="00E20DB5"/>
    <w:rsid w:val="00E23F19"/>
    <w:rsid w:val="00E24EF9"/>
    <w:rsid w:val="00E2631D"/>
    <w:rsid w:val="00E27A9D"/>
    <w:rsid w:val="00E30451"/>
    <w:rsid w:val="00E313F4"/>
    <w:rsid w:val="00E3188C"/>
    <w:rsid w:val="00E319AB"/>
    <w:rsid w:val="00E32D33"/>
    <w:rsid w:val="00E336AB"/>
    <w:rsid w:val="00E351BF"/>
    <w:rsid w:val="00E36909"/>
    <w:rsid w:val="00E41675"/>
    <w:rsid w:val="00E42C4F"/>
    <w:rsid w:val="00E4330C"/>
    <w:rsid w:val="00E44150"/>
    <w:rsid w:val="00E46858"/>
    <w:rsid w:val="00E470E0"/>
    <w:rsid w:val="00E52C0E"/>
    <w:rsid w:val="00E5345F"/>
    <w:rsid w:val="00E5584D"/>
    <w:rsid w:val="00E6412D"/>
    <w:rsid w:val="00E645F0"/>
    <w:rsid w:val="00E6481C"/>
    <w:rsid w:val="00E6588E"/>
    <w:rsid w:val="00E65DFE"/>
    <w:rsid w:val="00E661F9"/>
    <w:rsid w:val="00E66C67"/>
    <w:rsid w:val="00E71428"/>
    <w:rsid w:val="00E73B21"/>
    <w:rsid w:val="00E7494E"/>
    <w:rsid w:val="00E766FE"/>
    <w:rsid w:val="00E8024E"/>
    <w:rsid w:val="00E840E9"/>
    <w:rsid w:val="00E8498A"/>
    <w:rsid w:val="00E8512F"/>
    <w:rsid w:val="00E87F4A"/>
    <w:rsid w:val="00E904E3"/>
    <w:rsid w:val="00E90540"/>
    <w:rsid w:val="00E91C87"/>
    <w:rsid w:val="00E92000"/>
    <w:rsid w:val="00E934F7"/>
    <w:rsid w:val="00E9776F"/>
    <w:rsid w:val="00EA08A4"/>
    <w:rsid w:val="00EA565D"/>
    <w:rsid w:val="00EA6AB9"/>
    <w:rsid w:val="00EB0D06"/>
    <w:rsid w:val="00EB1EF8"/>
    <w:rsid w:val="00EB38E9"/>
    <w:rsid w:val="00EB5704"/>
    <w:rsid w:val="00EC21D1"/>
    <w:rsid w:val="00EC3973"/>
    <w:rsid w:val="00EC51CD"/>
    <w:rsid w:val="00EC6DE8"/>
    <w:rsid w:val="00ED02E5"/>
    <w:rsid w:val="00ED1364"/>
    <w:rsid w:val="00ED7E89"/>
    <w:rsid w:val="00EE0C84"/>
    <w:rsid w:val="00EE1644"/>
    <w:rsid w:val="00EE3E2F"/>
    <w:rsid w:val="00EE4D0E"/>
    <w:rsid w:val="00EE73D2"/>
    <w:rsid w:val="00EE789E"/>
    <w:rsid w:val="00EF100D"/>
    <w:rsid w:val="00EF40C4"/>
    <w:rsid w:val="00EF7D24"/>
    <w:rsid w:val="00F01693"/>
    <w:rsid w:val="00F02239"/>
    <w:rsid w:val="00F02443"/>
    <w:rsid w:val="00F02973"/>
    <w:rsid w:val="00F03447"/>
    <w:rsid w:val="00F04C23"/>
    <w:rsid w:val="00F05047"/>
    <w:rsid w:val="00F10343"/>
    <w:rsid w:val="00F133B4"/>
    <w:rsid w:val="00F14AE2"/>
    <w:rsid w:val="00F1760F"/>
    <w:rsid w:val="00F17A3A"/>
    <w:rsid w:val="00F212C7"/>
    <w:rsid w:val="00F2448E"/>
    <w:rsid w:val="00F31B2E"/>
    <w:rsid w:val="00F32431"/>
    <w:rsid w:val="00F32D12"/>
    <w:rsid w:val="00F3311D"/>
    <w:rsid w:val="00F33301"/>
    <w:rsid w:val="00F35232"/>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00BB"/>
    <w:rsid w:val="00F9334E"/>
    <w:rsid w:val="00F933C4"/>
    <w:rsid w:val="00F945A0"/>
    <w:rsid w:val="00F94DD9"/>
    <w:rsid w:val="00FA41B5"/>
    <w:rsid w:val="00FA49C8"/>
    <w:rsid w:val="00FA7225"/>
    <w:rsid w:val="00FA7791"/>
    <w:rsid w:val="00FB0D2B"/>
    <w:rsid w:val="00FB1468"/>
    <w:rsid w:val="00FB29BE"/>
    <w:rsid w:val="00FB3057"/>
    <w:rsid w:val="00FB33BD"/>
    <w:rsid w:val="00FC0BBB"/>
    <w:rsid w:val="00FC374C"/>
    <w:rsid w:val="00FC3FF5"/>
    <w:rsid w:val="00FC6B5A"/>
    <w:rsid w:val="00FC7015"/>
    <w:rsid w:val="00FC74DB"/>
    <w:rsid w:val="00FD47AA"/>
    <w:rsid w:val="00FE00BF"/>
    <w:rsid w:val="00FE0C62"/>
    <w:rsid w:val="00FE2134"/>
    <w:rsid w:val="00FE297A"/>
    <w:rsid w:val="00FE427E"/>
    <w:rsid w:val="00FE4BA0"/>
    <w:rsid w:val="00FE5093"/>
    <w:rsid w:val="00FE70AC"/>
    <w:rsid w:val="00FE750B"/>
    <w:rsid w:val="00FF040A"/>
    <w:rsid w:val="00FF3D4F"/>
    <w:rsid w:val="00FF5379"/>
    <w:rsid w:val="00FF65AF"/>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E814D3F"/>
  <w15:docId w15:val="{2DE0CF2C-C5C6-44CA-92CA-7F5F5CE72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08C"/>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3"/>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 w:type="paragraph" w:customStyle="1" w:styleId="Red-Summary">
    <w:name w:val="Red - Summary"/>
    <w:basedOn w:val="Normal"/>
    <w:qFormat/>
    <w:rsid w:val="000E099F"/>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character" w:customStyle="1" w:styleId="for-acc">
    <w:name w:val="for-acc"/>
    <w:basedOn w:val="DefaultParagraphFont"/>
    <w:rsid w:val="00C17493"/>
  </w:style>
  <w:style w:type="paragraph" w:styleId="Revision">
    <w:name w:val="Revision"/>
    <w:hidden/>
    <w:uiPriority w:val="71"/>
    <w:semiHidden/>
    <w:rsid w:val="009150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9335191">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040934254">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444927417">
                  <w:marLeft w:val="0"/>
                  <w:marRight w:val="0"/>
                  <w:marTop w:val="0"/>
                  <w:marBottom w:val="0"/>
                  <w:divBdr>
                    <w:top w:val="none" w:sz="0" w:space="0" w:color="auto"/>
                    <w:left w:val="none" w:sz="0" w:space="0" w:color="auto"/>
                    <w:bottom w:val="none" w:sz="0" w:space="0" w:color="auto"/>
                    <w:right w:val="none" w:sz="0" w:space="0" w:color="auto"/>
                  </w:divBdr>
                </w:div>
                <w:div w:id="8534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13624">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676355">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2123674">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258752039">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174613003">
                      <w:marLeft w:val="0"/>
                      <w:marRight w:val="0"/>
                      <w:marTop w:val="0"/>
                      <w:marBottom w:val="225"/>
                      <w:divBdr>
                        <w:top w:val="none" w:sz="0" w:space="0" w:color="auto"/>
                        <w:left w:val="none" w:sz="0" w:space="0" w:color="auto"/>
                        <w:bottom w:val="none" w:sz="0" w:space="0" w:color="auto"/>
                        <w:right w:val="none" w:sz="0" w:space="0" w:color="auto"/>
                      </w:divBdr>
                    </w:div>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38285128">
                          <w:marLeft w:val="0"/>
                          <w:marRight w:val="0"/>
                          <w:marTop w:val="0"/>
                          <w:marBottom w:val="225"/>
                          <w:divBdr>
                            <w:top w:val="none" w:sz="0" w:space="0" w:color="auto"/>
                            <w:left w:val="none" w:sz="0" w:space="0" w:color="auto"/>
                            <w:bottom w:val="none" w:sz="0" w:space="0" w:color="auto"/>
                            <w:right w:val="none" w:sz="0" w:space="0" w:color="auto"/>
                          </w:divBdr>
                        </w:div>
                        <w:div w:id="1744990990">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96067040">
          <w:marLeft w:val="0"/>
          <w:marRight w:val="0"/>
          <w:marTop w:val="0"/>
          <w:marBottom w:val="225"/>
          <w:divBdr>
            <w:top w:val="none" w:sz="0" w:space="0" w:color="auto"/>
            <w:left w:val="none" w:sz="0" w:space="0" w:color="auto"/>
            <w:bottom w:val="none" w:sz="0" w:space="0" w:color="auto"/>
            <w:right w:val="none" w:sz="0" w:space="0" w:color="auto"/>
          </w:divBdr>
        </w:div>
        <w:div w:id="1806003201">
          <w:marLeft w:val="0"/>
          <w:marRight w:val="0"/>
          <w:marTop w:val="0"/>
          <w:marBottom w:val="225"/>
          <w:divBdr>
            <w:top w:val="none" w:sz="0" w:space="0" w:color="auto"/>
            <w:left w:val="none" w:sz="0" w:space="0" w:color="auto"/>
            <w:bottom w:val="none" w:sz="0" w:space="0" w:color="auto"/>
            <w:right w:val="none" w:sz="0" w:space="0" w:color="auto"/>
          </w:divBdr>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6955504">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2118716205">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 w:id="1450008571">
                      <w:marLeft w:val="0"/>
                      <w:marRight w:val="0"/>
                      <w:marTop w:val="0"/>
                      <w:marBottom w:val="0"/>
                      <w:divBdr>
                        <w:top w:val="none" w:sz="0" w:space="0" w:color="auto"/>
                        <w:left w:val="none" w:sz="0" w:space="0" w:color="auto"/>
                        <w:bottom w:val="none" w:sz="0" w:space="0" w:color="auto"/>
                        <w:right w:val="none" w:sz="0" w:space="0" w:color="auto"/>
                      </w:divBdr>
                      <w:divsChild>
                        <w:div w:id="510996128">
                          <w:marLeft w:val="0"/>
                          <w:marRight w:val="0"/>
                          <w:marTop w:val="0"/>
                          <w:marBottom w:val="0"/>
                          <w:divBdr>
                            <w:top w:val="none" w:sz="0" w:space="0" w:color="auto"/>
                            <w:left w:val="none" w:sz="0" w:space="0" w:color="auto"/>
                            <w:bottom w:val="none" w:sz="0" w:space="0" w:color="auto"/>
                            <w:right w:val="none" w:sz="0" w:space="0" w:color="auto"/>
                          </w:divBdr>
                        </w:div>
                        <w:div w:id="10832600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12101273">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14676930">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47194221">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539561327">
          <w:marLeft w:val="-15"/>
          <w:marRight w:val="-15"/>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3464038">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0618638">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282881717">
                          <w:marLeft w:val="0"/>
                          <w:marRight w:val="0"/>
                          <w:marTop w:val="45"/>
                          <w:marBottom w:val="0"/>
                          <w:divBdr>
                            <w:top w:val="none" w:sz="0" w:space="0" w:color="auto"/>
                            <w:left w:val="none" w:sz="0" w:space="0" w:color="auto"/>
                            <w:bottom w:val="none" w:sz="0" w:space="0" w:color="auto"/>
                            <w:right w:val="none" w:sz="0" w:space="0" w:color="auto"/>
                          </w:divBdr>
                        </w:div>
                        <w:div w:id="1087775336">
                          <w:marLeft w:val="0"/>
                          <w:marRight w:val="0"/>
                          <w:marTop w:val="0"/>
                          <w:marBottom w:val="0"/>
                          <w:divBdr>
                            <w:top w:val="none" w:sz="0" w:space="8" w:color="auto"/>
                            <w:left w:val="none" w:sz="0" w:space="6" w:color="auto"/>
                            <w:bottom w:val="single" w:sz="36" w:space="1" w:color="4A7D95"/>
                            <w:right w:val="none" w:sz="0" w:space="11"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5</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13330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Steven Vaughan</cp:lastModifiedBy>
  <cp:revision>4</cp:revision>
  <cp:lastPrinted>2014-07-05T11:25:00Z</cp:lastPrinted>
  <dcterms:created xsi:type="dcterms:W3CDTF">2022-11-07T18:00:00Z</dcterms:created>
  <dcterms:modified xsi:type="dcterms:W3CDTF">2022-12-05T11:25:00Z</dcterms:modified>
</cp:coreProperties>
</file>