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886273" w14:textId="062135FA" w:rsidR="00934A35" w:rsidRPr="00C55179" w:rsidRDefault="007F0D3B" w:rsidP="00D462AA">
      <w:pPr>
        <w:pStyle w:val="Title"/>
      </w:pPr>
      <w:r w:rsidRPr="00C55179">
        <w:t>Negative</w:t>
      </w:r>
      <w:r w:rsidR="00766B7B" w:rsidRPr="00C55179">
        <w:t xml:space="preserve">:  </w:t>
      </w:r>
      <w:r w:rsidR="00F8351A" w:rsidRPr="00C55179">
        <w:t>Close 510K Pathway</w:t>
      </w:r>
    </w:p>
    <w:p w14:paraId="16A637BD" w14:textId="6F4DEB15" w:rsidR="00AF2404" w:rsidRPr="00C55179" w:rsidRDefault="00D462AA" w:rsidP="00550582">
      <w:pPr>
        <w:spacing w:after="200"/>
        <w:jc w:val="center"/>
      </w:pPr>
      <w:r w:rsidRPr="00C55179">
        <w:t xml:space="preserve">By </w:t>
      </w:r>
      <w:r w:rsidR="00F76BC9" w:rsidRPr="00C55179">
        <w:t>“Coach Vance” Trefethen</w:t>
      </w:r>
    </w:p>
    <w:p w14:paraId="58BA1C7A" w14:textId="49BD5D73" w:rsidR="00F60940" w:rsidRPr="00C55179" w:rsidRDefault="00261955" w:rsidP="00261955">
      <w:pPr>
        <w:pStyle w:val="Constructive"/>
        <w:jc w:val="center"/>
        <w:rPr>
          <w:rFonts w:eastAsiaTheme="minorEastAsia"/>
          <w:b/>
          <w:i/>
          <w:sz w:val="24"/>
          <w:szCs w:val="24"/>
        </w:rPr>
      </w:pPr>
      <w:r w:rsidRPr="00C55179">
        <w:rPr>
          <w:rFonts w:eastAsia="MS Mincho"/>
          <w:b/>
          <w:i/>
          <w:sz w:val="24"/>
          <w:szCs w:val="24"/>
        </w:rPr>
        <w:t xml:space="preserve">Resolved: The United </w:t>
      </w:r>
      <w:r w:rsidR="00F76BC9" w:rsidRPr="00C55179">
        <w:rPr>
          <w:rFonts w:eastAsia="MS Mincho"/>
          <w:b/>
          <w:i/>
          <w:sz w:val="24"/>
          <w:szCs w:val="24"/>
        </w:rPr>
        <w:t xml:space="preserve">States federal government </w:t>
      </w:r>
      <w:r w:rsidR="002E5034" w:rsidRPr="00C55179">
        <w:rPr>
          <w:b/>
          <w:i/>
          <w:sz w:val="24"/>
          <w:szCs w:val="24"/>
        </w:rPr>
        <w:t>substantially reform the use of Artificial Intelligence technology</w:t>
      </w:r>
    </w:p>
    <w:p w14:paraId="776E2127" w14:textId="04C02CE2" w:rsidR="00261955" w:rsidRPr="00C55179" w:rsidRDefault="00261955" w:rsidP="00261955">
      <w:pPr>
        <w:pStyle w:val="Case"/>
        <w:numPr>
          <w:ilvl w:val="0"/>
          <w:numId w:val="0"/>
        </w:numPr>
        <w:ind w:left="576"/>
        <w:rPr>
          <w:rFonts w:eastAsiaTheme="minorEastAsia"/>
        </w:rPr>
      </w:pPr>
      <w:r w:rsidRPr="00C55179">
        <w:rPr>
          <w:rFonts w:eastAsiaTheme="minorEastAsia"/>
        </w:rPr>
        <w:t>Case Summary:</w:t>
      </w:r>
      <w:r w:rsidR="00F8351A" w:rsidRPr="00C55179">
        <w:rPr>
          <w:rFonts w:eastAsiaTheme="minorEastAsia"/>
        </w:rPr>
        <w:t xml:space="preserve">  There are </w:t>
      </w:r>
      <w:r w:rsidR="00731D67" w:rsidRPr="00C55179">
        <w:rPr>
          <w:rFonts w:eastAsiaTheme="minorEastAsia"/>
        </w:rPr>
        <w:t>4</w:t>
      </w:r>
      <w:r w:rsidR="00F8351A" w:rsidRPr="00C55179">
        <w:rPr>
          <w:rFonts w:eastAsiaTheme="minorEastAsia"/>
        </w:rPr>
        <w:t xml:space="preserve"> </w:t>
      </w:r>
      <w:r w:rsidR="002D625A" w:rsidRPr="00C55179">
        <w:rPr>
          <w:rFonts w:eastAsiaTheme="minorEastAsia"/>
        </w:rPr>
        <w:t>“path</w:t>
      </w:r>
      <w:r w:rsidR="00F8351A" w:rsidRPr="00C55179">
        <w:rPr>
          <w:rFonts w:eastAsiaTheme="minorEastAsia"/>
        </w:rPr>
        <w:t>ways</w:t>
      </w:r>
      <w:r w:rsidR="002D625A" w:rsidRPr="00C55179">
        <w:rPr>
          <w:rFonts w:eastAsiaTheme="minorEastAsia"/>
        </w:rPr>
        <w:t>”</w:t>
      </w:r>
      <w:r w:rsidR="00F8351A" w:rsidRPr="00C55179">
        <w:rPr>
          <w:rFonts w:eastAsiaTheme="minorEastAsia"/>
        </w:rPr>
        <w:t xml:space="preserve"> a new medical device can obtain clearance by the FDA for public marketing: 510</w:t>
      </w:r>
      <w:proofErr w:type="gramStart"/>
      <w:r w:rsidR="00F8351A" w:rsidRPr="00C55179">
        <w:rPr>
          <w:rFonts w:eastAsiaTheme="minorEastAsia"/>
        </w:rPr>
        <w:t>K,  De</w:t>
      </w:r>
      <w:proofErr w:type="gramEnd"/>
      <w:r w:rsidR="00F8351A" w:rsidRPr="00C55179">
        <w:rPr>
          <w:rFonts w:eastAsiaTheme="minorEastAsia"/>
        </w:rPr>
        <w:t xml:space="preserve"> Novo request, and PMA (pre-market approval).  </w:t>
      </w:r>
      <w:r w:rsidR="00F8351A" w:rsidRPr="00C55179">
        <w:rPr>
          <w:rFonts w:eastAsiaTheme="minorEastAsia"/>
        </w:rPr>
        <w:br/>
        <w:t>PMA – is the most stringent type of regulation.  It’s used for “Class III” devices, which are those that perform very critical functions involving risk to human life.</w:t>
      </w:r>
      <w:r w:rsidR="002D625A" w:rsidRPr="00C55179">
        <w:rPr>
          <w:rFonts w:eastAsiaTheme="minorEastAsia"/>
        </w:rPr>
        <w:t xml:space="preserve">  (Classes I and II are less critical / less risky)</w:t>
      </w:r>
      <w:r w:rsidR="00F8351A" w:rsidRPr="00C55179">
        <w:rPr>
          <w:rFonts w:eastAsiaTheme="minorEastAsia"/>
        </w:rPr>
        <w:br/>
        <w:t>De Novo – is for a new medical device that is different from anything previously developed, but can be shown to be low risk and needing only minimal testing to assure safety.</w:t>
      </w:r>
      <w:r w:rsidR="00F8351A" w:rsidRPr="00C55179">
        <w:rPr>
          <w:rFonts w:eastAsiaTheme="minorEastAsia"/>
        </w:rPr>
        <w:br/>
      </w:r>
      <w:r w:rsidR="002D625A" w:rsidRPr="00C55179">
        <w:rPr>
          <w:rFonts w:eastAsiaTheme="minorEastAsia"/>
        </w:rPr>
        <w:t>510K –</w:t>
      </w:r>
      <w:r w:rsidR="00EE49EB" w:rsidRPr="00C55179">
        <w:rPr>
          <w:rFonts w:eastAsiaTheme="minorEastAsia"/>
        </w:rPr>
        <w:t xml:space="preserve"> also known as PMN (Pre Market </w:t>
      </w:r>
      <w:proofErr w:type="gramStart"/>
      <w:r w:rsidR="00EE49EB" w:rsidRPr="00C55179">
        <w:rPr>
          <w:rFonts w:eastAsiaTheme="minorEastAsia"/>
        </w:rPr>
        <w:t xml:space="preserve">Notification) </w:t>
      </w:r>
      <w:r w:rsidR="002D625A" w:rsidRPr="00C55179">
        <w:rPr>
          <w:rFonts w:eastAsiaTheme="minorEastAsia"/>
        </w:rPr>
        <w:t xml:space="preserve"> is</w:t>
      </w:r>
      <w:proofErr w:type="gramEnd"/>
      <w:r w:rsidR="002D625A" w:rsidRPr="00C55179">
        <w:rPr>
          <w:rFonts w:eastAsiaTheme="minorEastAsia"/>
        </w:rPr>
        <w:t xml:space="preserve"> the easiest approval process.  The device maker submits a 510K request 90 days before selling it on the market, asserting to the FDA that the device is similar or substantially equivalent to an existing already-approved device that was previously approved without PMA.</w:t>
      </w:r>
      <w:r w:rsidR="00731D67" w:rsidRPr="00C55179">
        <w:rPr>
          <w:rFonts w:eastAsiaTheme="minorEastAsia"/>
        </w:rPr>
        <w:br/>
        <w:t>Exempt – a Class I device that doesn’t pose any risk can be marketed without FDA approval, as long as they simply register it with FDA.</w:t>
      </w:r>
      <w:r w:rsidR="002D625A" w:rsidRPr="00C55179">
        <w:rPr>
          <w:rFonts w:eastAsiaTheme="minorEastAsia"/>
        </w:rPr>
        <w:br/>
      </w:r>
      <w:r w:rsidR="00F8351A" w:rsidRPr="00C55179">
        <w:rPr>
          <w:rFonts w:eastAsiaTheme="minorEastAsia"/>
        </w:rPr>
        <w:br/>
        <w:t xml:space="preserve">AFF probably believes too many AI devices are being approved too easily </w:t>
      </w:r>
      <w:r w:rsidR="002D625A" w:rsidRPr="00C55179">
        <w:rPr>
          <w:rFonts w:eastAsiaTheme="minorEastAsia"/>
        </w:rPr>
        <w:t xml:space="preserve">by 510K </w:t>
      </w:r>
      <w:r w:rsidR="00F8351A" w:rsidRPr="00C55179">
        <w:rPr>
          <w:rFonts w:eastAsiaTheme="minorEastAsia"/>
        </w:rPr>
        <w:t xml:space="preserve">and wants them to go through the </w:t>
      </w:r>
      <w:r w:rsidR="002D625A" w:rsidRPr="00C55179">
        <w:rPr>
          <w:rFonts w:eastAsiaTheme="minorEastAsia"/>
        </w:rPr>
        <w:t xml:space="preserve">other 2 </w:t>
      </w:r>
      <w:r w:rsidR="00F8351A" w:rsidRPr="00C55179">
        <w:rPr>
          <w:rFonts w:eastAsiaTheme="minorEastAsia"/>
        </w:rPr>
        <w:t>more rigorous “pathways</w:t>
      </w:r>
      <w:r w:rsidR="002D625A" w:rsidRPr="00C55179">
        <w:rPr>
          <w:rFonts w:eastAsiaTheme="minorEastAsia"/>
        </w:rPr>
        <w:t>.”</w:t>
      </w:r>
      <w:r w:rsidR="006D24DC" w:rsidRPr="00C55179">
        <w:rPr>
          <w:rFonts w:eastAsiaTheme="minorEastAsia"/>
        </w:rPr>
        <w:br/>
      </w:r>
      <w:r w:rsidR="006D24DC" w:rsidRPr="00C55179">
        <w:rPr>
          <w:rFonts w:eastAsiaTheme="minorEastAsia"/>
        </w:rPr>
        <w:br/>
        <w:t>Understand one key issue:  When a device that was approved under 510K breaks or causes harm to the patient, the injured patient can sue the manufacturer for compensation (that’s called “tort liability”).  But a device approved under PMA is immune to such lawsuits.  Anyone injured with a PMA approved device is out of luck and will be thrown out of court.  Here’s the problem:  FDA has no expertise or skills to evaluate AI devices.  So, the same devices that are on the market today under 510K will be approved under PMA without any added safety benefit (because FDA doesn’t know what it’s doing).   The only difference will be that injured patients will go uncompensated.</w:t>
      </w:r>
    </w:p>
    <w:p w14:paraId="26654B0F" w14:textId="1836C203" w:rsidR="00510E17" w:rsidRPr="00C55179" w:rsidRDefault="00DA2F2D">
      <w:pPr>
        <w:pStyle w:val="TOC1"/>
        <w:rPr>
          <w:rFonts w:asciiTheme="minorHAnsi" w:eastAsiaTheme="minorEastAsia" w:hAnsiTheme="minorHAnsi" w:cstheme="minorBidi"/>
          <w:b w:val="0"/>
          <w:noProof/>
          <w:sz w:val="22"/>
          <w:szCs w:val="22"/>
        </w:rPr>
      </w:pPr>
      <w:r w:rsidRPr="00C55179">
        <w:fldChar w:fldCharType="begin"/>
      </w:r>
      <w:r w:rsidRPr="00C55179">
        <w:instrText xml:space="preserve"> TOC \o "1-3" \t "Contention 1,2,Contention 2,3,Title 2,1" </w:instrText>
      </w:r>
      <w:r w:rsidRPr="00C55179">
        <w:fldChar w:fldCharType="separate"/>
      </w:r>
      <w:r w:rsidR="00510E17" w:rsidRPr="00C55179">
        <w:rPr>
          <w:noProof/>
        </w:rPr>
        <w:t>Negative: Close the 510k Pathway</w:t>
      </w:r>
      <w:r w:rsidR="00510E17" w:rsidRPr="00C55179">
        <w:rPr>
          <w:noProof/>
        </w:rPr>
        <w:tab/>
      </w:r>
      <w:r w:rsidR="00510E17" w:rsidRPr="00C55179">
        <w:rPr>
          <w:noProof/>
        </w:rPr>
        <w:fldChar w:fldCharType="begin"/>
      </w:r>
      <w:r w:rsidR="00510E17" w:rsidRPr="00C55179">
        <w:rPr>
          <w:noProof/>
        </w:rPr>
        <w:instrText xml:space="preserve"> PAGEREF _Toc93319758 \h </w:instrText>
      </w:r>
      <w:r w:rsidR="00510E17" w:rsidRPr="00C55179">
        <w:rPr>
          <w:noProof/>
        </w:rPr>
      </w:r>
      <w:r w:rsidR="00510E17" w:rsidRPr="00C55179">
        <w:rPr>
          <w:noProof/>
        </w:rPr>
        <w:fldChar w:fldCharType="separate"/>
      </w:r>
      <w:r w:rsidR="00510E17" w:rsidRPr="00C55179">
        <w:rPr>
          <w:noProof/>
        </w:rPr>
        <w:t>3</w:t>
      </w:r>
      <w:r w:rsidR="00510E17" w:rsidRPr="00C55179">
        <w:rPr>
          <w:noProof/>
        </w:rPr>
        <w:fldChar w:fldCharType="end"/>
      </w:r>
    </w:p>
    <w:p w14:paraId="16FD4662" w14:textId="0E2056BF" w:rsidR="00510E17" w:rsidRPr="00C55179" w:rsidRDefault="00510E17">
      <w:pPr>
        <w:pStyle w:val="TOC2"/>
        <w:rPr>
          <w:rFonts w:asciiTheme="minorHAnsi" w:eastAsiaTheme="minorEastAsia" w:hAnsiTheme="minorHAnsi" w:cstheme="minorBidi"/>
          <w:noProof/>
          <w:sz w:val="22"/>
          <w:szCs w:val="22"/>
        </w:rPr>
      </w:pPr>
      <w:r w:rsidRPr="00C55179">
        <w:rPr>
          <w:noProof/>
        </w:rPr>
        <w:t>TOPICALITY</w:t>
      </w:r>
      <w:r w:rsidRPr="00C55179">
        <w:rPr>
          <w:noProof/>
        </w:rPr>
        <w:tab/>
      </w:r>
      <w:r w:rsidRPr="00C55179">
        <w:rPr>
          <w:noProof/>
        </w:rPr>
        <w:fldChar w:fldCharType="begin"/>
      </w:r>
      <w:r w:rsidRPr="00C55179">
        <w:rPr>
          <w:noProof/>
        </w:rPr>
        <w:instrText xml:space="preserve"> PAGEREF _Toc93319759 \h </w:instrText>
      </w:r>
      <w:r w:rsidRPr="00C55179">
        <w:rPr>
          <w:noProof/>
        </w:rPr>
      </w:r>
      <w:r w:rsidRPr="00C55179">
        <w:rPr>
          <w:noProof/>
        </w:rPr>
        <w:fldChar w:fldCharType="separate"/>
      </w:r>
      <w:r w:rsidRPr="00C55179">
        <w:rPr>
          <w:noProof/>
        </w:rPr>
        <w:t>3</w:t>
      </w:r>
      <w:r w:rsidRPr="00C55179">
        <w:rPr>
          <w:noProof/>
        </w:rPr>
        <w:fldChar w:fldCharType="end"/>
      </w:r>
    </w:p>
    <w:p w14:paraId="0D81DF78" w14:textId="7C1BE56C" w:rsidR="00510E17" w:rsidRPr="00C55179" w:rsidRDefault="00510E17">
      <w:pPr>
        <w:pStyle w:val="TOC2"/>
        <w:rPr>
          <w:rFonts w:asciiTheme="minorHAnsi" w:eastAsiaTheme="minorEastAsia" w:hAnsiTheme="minorHAnsi" w:cstheme="minorBidi"/>
          <w:noProof/>
          <w:sz w:val="22"/>
          <w:szCs w:val="22"/>
        </w:rPr>
      </w:pPr>
      <w:r w:rsidRPr="00C55179">
        <w:rPr>
          <w:noProof/>
        </w:rPr>
        <w:t>1.  The most mixed up case you will hear this year</w:t>
      </w:r>
      <w:r w:rsidRPr="00C55179">
        <w:rPr>
          <w:noProof/>
        </w:rPr>
        <w:tab/>
      </w:r>
      <w:r w:rsidRPr="00C55179">
        <w:rPr>
          <w:noProof/>
        </w:rPr>
        <w:fldChar w:fldCharType="begin"/>
      </w:r>
      <w:r w:rsidRPr="00C55179">
        <w:rPr>
          <w:noProof/>
        </w:rPr>
        <w:instrText xml:space="preserve"> PAGEREF _Toc93319760 \h </w:instrText>
      </w:r>
      <w:r w:rsidRPr="00C55179">
        <w:rPr>
          <w:noProof/>
        </w:rPr>
      </w:r>
      <w:r w:rsidRPr="00C55179">
        <w:rPr>
          <w:noProof/>
        </w:rPr>
        <w:fldChar w:fldCharType="separate"/>
      </w:r>
      <w:r w:rsidRPr="00C55179">
        <w:rPr>
          <w:noProof/>
        </w:rPr>
        <w:t>3</w:t>
      </w:r>
      <w:r w:rsidRPr="00C55179">
        <w:rPr>
          <w:noProof/>
        </w:rPr>
        <w:fldChar w:fldCharType="end"/>
      </w:r>
    </w:p>
    <w:p w14:paraId="4A66A51B" w14:textId="36ECD1A9" w:rsidR="00510E17" w:rsidRPr="00C55179" w:rsidRDefault="00510E17">
      <w:pPr>
        <w:pStyle w:val="TOC3"/>
        <w:rPr>
          <w:rFonts w:asciiTheme="minorHAnsi" w:eastAsiaTheme="minorEastAsia" w:hAnsiTheme="minorHAnsi" w:cstheme="minorBidi"/>
          <w:noProof/>
          <w:sz w:val="22"/>
          <w:szCs w:val="22"/>
        </w:rPr>
      </w:pPr>
      <w:r w:rsidRPr="00C55179">
        <w:rPr>
          <w:noProof/>
        </w:rPr>
        <w:t>The Affirmative is advocating Status Quo and the Negative is advocating change</w:t>
      </w:r>
      <w:r w:rsidRPr="00C55179">
        <w:rPr>
          <w:noProof/>
        </w:rPr>
        <w:tab/>
      </w:r>
      <w:r w:rsidRPr="00C55179">
        <w:rPr>
          <w:noProof/>
        </w:rPr>
        <w:fldChar w:fldCharType="begin"/>
      </w:r>
      <w:r w:rsidRPr="00C55179">
        <w:rPr>
          <w:noProof/>
        </w:rPr>
        <w:instrText xml:space="preserve"> PAGEREF _Toc93319761 \h </w:instrText>
      </w:r>
      <w:r w:rsidRPr="00C55179">
        <w:rPr>
          <w:noProof/>
        </w:rPr>
      </w:r>
      <w:r w:rsidRPr="00C55179">
        <w:rPr>
          <w:noProof/>
        </w:rPr>
        <w:fldChar w:fldCharType="separate"/>
      </w:r>
      <w:r w:rsidRPr="00C55179">
        <w:rPr>
          <w:noProof/>
        </w:rPr>
        <w:t>3</w:t>
      </w:r>
      <w:r w:rsidRPr="00C55179">
        <w:rPr>
          <w:noProof/>
        </w:rPr>
        <w:fldChar w:fldCharType="end"/>
      </w:r>
    </w:p>
    <w:p w14:paraId="5ED8E495" w14:textId="016B2E84" w:rsidR="00510E17" w:rsidRPr="00C55179" w:rsidRDefault="00510E17">
      <w:pPr>
        <w:pStyle w:val="TOC3"/>
        <w:rPr>
          <w:rFonts w:asciiTheme="minorHAnsi" w:eastAsiaTheme="minorEastAsia" w:hAnsiTheme="minorHAnsi" w:cstheme="minorBidi"/>
          <w:noProof/>
          <w:sz w:val="22"/>
          <w:szCs w:val="22"/>
        </w:rPr>
      </w:pPr>
      <w:r w:rsidRPr="00C55179">
        <w:rPr>
          <w:noProof/>
        </w:rPr>
        <w:t>Violation:  Only the Negative upholds their topical burden in the round</w:t>
      </w:r>
      <w:r w:rsidRPr="00C55179">
        <w:rPr>
          <w:noProof/>
        </w:rPr>
        <w:tab/>
      </w:r>
      <w:r w:rsidRPr="00C55179">
        <w:rPr>
          <w:noProof/>
        </w:rPr>
        <w:fldChar w:fldCharType="begin"/>
      </w:r>
      <w:r w:rsidRPr="00C55179">
        <w:rPr>
          <w:noProof/>
        </w:rPr>
        <w:instrText xml:space="preserve"> PAGEREF _Toc93319762 \h </w:instrText>
      </w:r>
      <w:r w:rsidRPr="00C55179">
        <w:rPr>
          <w:noProof/>
        </w:rPr>
      </w:r>
      <w:r w:rsidRPr="00C55179">
        <w:rPr>
          <w:noProof/>
        </w:rPr>
        <w:fldChar w:fldCharType="separate"/>
      </w:r>
      <w:r w:rsidRPr="00C55179">
        <w:rPr>
          <w:noProof/>
        </w:rPr>
        <w:t>3</w:t>
      </w:r>
      <w:r w:rsidRPr="00C55179">
        <w:rPr>
          <w:noProof/>
        </w:rPr>
        <w:fldChar w:fldCharType="end"/>
      </w:r>
    </w:p>
    <w:p w14:paraId="41C617EC" w14:textId="507BF75A" w:rsidR="00510E17" w:rsidRPr="00C55179" w:rsidRDefault="00510E17">
      <w:pPr>
        <w:pStyle w:val="TOC3"/>
        <w:rPr>
          <w:rFonts w:asciiTheme="minorHAnsi" w:eastAsiaTheme="minorEastAsia" w:hAnsiTheme="minorHAnsi" w:cstheme="minorBidi"/>
          <w:noProof/>
          <w:sz w:val="22"/>
          <w:szCs w:val="22"/>
        </w:rPr>
      </w:pPr>
      <w:r w:rsidRPr="00C55179">
        <w:rPr>
          <w:noProof/>
        </w:rPr>
        <w:t>Impact:  Negative ballot</w:t>
      </w:r>
      <w:r w:rsidRPr="00C55179">
        <w:rPr>
          <w:noProof/>
        </w:rPr>
        <w:tab/>
      </w:r>
      <w:r w:rsidRPr="00C55179">
        <w:rPr>
          <w:noProof/>
        </w:rPr>
        <w:fldChar w:fldCharType="begin"/>
      </w:r>
      <w:r w:rsidRPr="00C55179">
        <w:rPr>
          <w:noProof/>
        </w:rPr>
        <w:instrText xml:space="preserve"> PAGEREF _Toc93319763 \h </w:instrText>
      </w:r>
      <w:r w:rsidRPr="00C55179">
        <w:rPr>
          <w:noProof/>
        </w:rPr>
      </w:r>
      <w:r w:rsidRPr="00C55179">
        <w:rPr>
          <w:noProof/>
        </w:rPr>
        <w:fldChar w:fldCharType="separate"/>
      </w:r>
      <w:r w:rsidRPr="00C55179">
        <w:rPr>
          <w:noProof/>
        </w:rPr>
        <w:t>3</w:t>
      </w:r>
      <w:r w:rsidRPr="00C55179">
        <w:rPr>
          <w:noProof/>
        </w:rPr>
        <w:fldChar w:fldCharType="end"/>
      </w:r>
    </w:p>
    <w:p w14:paraId="679092DF" w14:textId="749EC21B" w:rsidR="00510E17" w:rsidRPr="00C55179" w:rsidRDefault="00510E17">
      <w:pPr>
        <w:pStyle w:val="TOC2"/>
        <w:rPr>
          <w:rFonts w:asciiTheme="minorHAnsi" w:eastAsiaTheme="minorEastAsia" w:hAnsiTheme="minorHAnsi" w:cstheme="minorBidi"/>
          <w:noProof/>
          <w:sz w:val="22"/>
          <w:szCs w:val="22"/>
        </w:rPr>
      </w:pPr>
      <w:r w:rsidRPr="00C55179">
        <w:rPr>
          <w:noProof/>
        </w:rPr>
        <w:t>INHERENCY</w:t>
      </w:r>
      <w:r w:rsidRPr="00C55179">
        <w:rPr>
          <w:noProof/>
        </w:rPr>
        <w:tab/>
      </w:r>
      <w:r w:rsidRPr="00C55179">
        <w:rPr>
          <w:noProof/>
        </w:rPr>
        <w:fldChar w:fldCharType="begin"/>
      </w:r>
      <w:r w:rsidRPr="00C55179">
        <w:rPr>
          <w:noProof/>
        </w:rPr>
        <w:instrText xml:space="preserve"> PAGEREF _Toc93319764 \h </w:instrText>
      </w:r>
      <w:r w:rsidRPr="00C55179">
        <w:rPr>
          <w:noProof/>
        </w:rPr>
      </w:r>
      <w:r w:rsidRPr="00C55179">
        <w:rPr>
          <w:noProof/>
        </w:rPr>
        <w:fldChar w:fldCharType="separate"/>
      </w:r>
      <w:r w:rsidRPr="00C55179">
        <w:rPr>
          <w:noProof/>
        </w:rPr>
        <w:t>4</w:t>
      </w:r>
      <w:r w:rsidRPr="00C55179">
        <w:rPr>
          <w:noProof/>
        </w:rPr>
        <w:fldChar w:fldCharType="end"/>
      </w:r>
    </w:p>
    <w:p w14:paraId="305F628F" w14:textId="74480166" w:rsidR="00510E17" w:rsidRPr="00C55179" w:rsidRDefault="00510E17">
      <w:pPr>
        <w:pStyle w:val="TOC2"/>
        <w:rPr>
          <w:rFonts w:asciiTheme="minorHAnsi" w:eastAsiaTheme="minorEastAsia" w:hAnsiTheme="minorHAnsi" w:cstheme="minorBidi"/>
          <w:noProof/>
          <w:sz w:val="22"/>
          <w:szCs w:val="22"/>
        </w:rPr>
      </w:pPr>
      <w:r w:rsidRPr="00C55179">
        <w:rPr>
          <w:noProof/>
        </w:rPr>
        <w:t>1.   AI is well scrutinized in Status Quo</w:t>
      </w:r>
      <w:r w:rsidRPr="00C55179">
        <w:rPr>
          <w:noProof/>
        </w:rPr>
        <w:tab/>
      </w:r>
      <w:r w:rsidRPr="00C55179">
        <w:rPr>
          <w:noProof/>
        </w:rPr>
        <w:fldChar w:fldCharType="begin"/>
      </w:r>
      <w:r w:rsidRPr="00C55179">
        <w:rPr>
          <w:noProof/>
        </w:rPr>
        <w:instrText xml:space="preserve"> PAGEREF _Toc93319765 \h </w:instrText>
      </w:r>
      <w:r w:rsidRPr="00C55179">
        <w:rPr>
          <w:noProof/>
        </w:rPr>
      </w:r>
      <w:r w:rsidRPr="00C55179">
        <w:rPr>
          <w:noProof/>
        </w:rPr>
        <w:fldChar w:fldCharType="separate"/>
      </w:r>
      <w:r w:rsidRPr="00C55179">
        <w:rPr>
          <w:noProof/>
        </w:rPr>
        <w:t>4</w:t>
      </w:r>
      <w:r w:rsidRPr="00C55179">
        <w:rPr>
          <w:noProof/>
        </w:rPr>
        <w:fldChar w:fldCharType="end"/>
      </w:r>
    </w:p>
    <w:p w14:paraId="5654D0DA" w14:textId="2143B9E1" w:rsidR="00510E17" w:rsidRPr="00C55179" w:rsidRDefault="00510E17">
      <w:pPr>
        <w:pStyle w:val="TOC3"/>
        <w:rPr>
          <w:rFonts w:asciiTheme="minorHAnsi" w:eastAsiaTheme="minorEastAsia" w:hAnsiTheme="minorHAnsi" w:cstheme="minorBidi"/>
          <w:noProof/>
          <w:sz w:val="22"/>
          <w:szCs w:val="22"/>
        </w:rPr>
      </w:pPr>
      <w:r w:rsidRPr="00C55179">
        <w:rPr>
          <w:noProof/>
        </w:rPr>
        <w:t>AI gets the same scrutiny as other medical devices based on their risk class</w:t>
      </w:r>
      <w:r w:rsidRPr="00C55179">
        <w:rPr>
          <w:noProof/>
        </w:rPr>
        <w:tab/>
      </w:r>
      <w:r w:rsidRPr="00C55179">
        <w:rPr>
          <w:noProof/>
        </w:rPr>
        <w:fldChar w:fldCharType="begin"/>
      </w:r>
      <w:r w:rsidRPr="00C55179">
        <w:rPr>
          <w:noProof/>
        </w:rPr>
        <w:instrText xml:space="preserve"> PAGEREF _Toc93319766 \h </w:instrText>
      </w:r>
      <w:r w:rsidRPr="00C55179">
        <w:rPr>
          <w:noProof/>
        </w:rPr>
      </w:r>
      <w:r w:rsidRPr="00C55179">
        <w:rPr>
          <w:noProof/>
        </w:rPr>
        <w:fldChar w:fldCharType="separate"/>
      </w:r>
      <w:r w:rsidRPr="00C55179">
        <w:rPr>
          <w:noProof/>
        </w:rPr>
        <w:t>4</w:t>
      </w:r>
      <w:r w:rsidRPr="00C55179">
        <w:rPr>
          <w:noProof/>
        </w:rPr>
        <w:fldChar w:fldCharType="end"/>
      </w:r>
    </w:p>
    <w:p w14:paraId="0EDD3149" w14:textId="4BE20C99" w:rsidR="00510E17" w:rsidRPr="00C55179" w:rsidRDefault="00510E17">
      <w:pPr>
        <w:pStyle w:val="TOC2"/>
        <w:rPr>
          <w:rFonts w:asciiTheme="minorHAnsi" w:eastAsiaTheme="minorEastAsia" w:hAnsiTheme="minorHAnsi" w:cstheme="minorBidi"/>
          <w:noProof/>
          <w:sz w:val="22"/>
          <w:szCs w:val="22"/>
        </w:rPr>
      </w:pPr>
      <w:r w:rsidRPr="00C55179">
        <w:rPr>
          <w:noProof/>
        </w:rPr>
        <w:t>2.   510K isn’t a rubber stamp</w:t>
      </w:r>
      <w:r w:rsidRPr="00C55179">
        <w:rPr>
          <w:noProof/>
        </w:rPr>
        <w:tab/>
      </w:r>
      <w:r w:rsidRPr="00C55179">
        <w:rPr>
          <w:noProof/>
        </w:rPr>
        <w:fldChar w:fldCharType="begin"/>
      </w:r>
      <w:r w:rsidRPr="00C55179">
        <w:rPr>
          <w:noProof/>
        </w:rPr>
        <w:instrText xml:space="preserve"> PAGEREF _Toc93319767 \h </w:instrText>
      </w:r>
      <w:r w:rsidRPr="00C55179">
        <w:rPr>
          <w:noProof/>
        </w:rPr>
      </w:r>
      <w:r w:rsidRPr="00C55179">
        <w:rPr>
          <w:noProof/>
        </w:rPr>
        <w:fldChar w:fldCharType="separate"/>
      </w:r>
      <w:r w:rsidRPr="00C55179">
        <w:rPr>
          <w:noProof/>
        </w:rPr>
        <w:t>5</w:t>
      </w:r>
      <w:r w:rsidRPr="00C55179">
        <w:rPr>
          <w:noProof/>
        </w:rPr>
        <w:fldChar w:fldCharType="end"/>
      </w:r>
    </w:p>
    <w:p w14:paraId="56B87B2F" w14:textId="480BEB48" w:rsidR="00510E17" w:rsidRPr="00C55179" w:rsidRDefault="00510E17">
      <w:pPr>
        <w:pStyle w:val="TOC3"/>
        <w:rPr>
          <w:rFonts w:asciiTheme="minorHAnsi" w:eastAsiaTheme="minorEastAsia" w:hAnsiTheme="minorHAnsi" w:cstheme="minorBidi"/>
          <w:noProof/>
          <w:sz w:val="22"/>
          <w:szCs w:val="22"/>
        </w:rPr>
      </w:pPr>
      <w:r w:rsidRPr="00C55179">
        <w:rPr>
          <w:noProof/>
        </w:rPr>
        <w:t>INHERENCY:  510K has lots of safeguards.   MINOR REPAIR: Use the existing 510K “Class II with Special Controls” process for AI</w:t>
      </w:r>
      <w:r w:rsidRPr="00C55179">
        <w:rPr>
          <w:noProof/>
        </w:rPr>
        <w:tab/>
      </w:r>
      <w:r w:rsidRPr="00C55179">
        <w:rPr>
          <w:noProof/>
        </w:rPr>
        <w:fldChar w:fldCharType="begin"/>
      </w:r>
      <w:r w:rsidRPr="00C55179">
        <w:rPr>
          <w:noProof/>
        </w:rPr>
        <w:instrText xml:space="preserve"> PAGEREF _Toc93319768 \h </w:instrText>
      </w:r>
      <w:r w:rsidRPr="00C55179">
        <w:rPr>
          <w:noProof/>
        </w:rPr>
      </w:r>
      <w:r w:rsidRPr="00C55179">
        <w:rPr>
          <w:noProof/>
        </w:rPr>
        <w:fldChar w:fldCharType="separate"/>
      </w:r>
      <w:r w:rsidRPr="00C55179">
        <w:rPr>
          <w:noProof/>
        </w:rPr>
        <w:t>5</w:t>
      </w:r>
      <w:r w:rsidRPr="00C55179">
        <w:rPr>
          <w:noProof/>
        </w:rPr>
        <w:fldChar w:fldCharType="end"/>
      </w:r>
    </w:p>
    <w:p w14:paraId="7E5AA6B7" w14:textId="4E8C2A17" w:rsidR="00510E17" w:rsidRPr="00C55179" w:rsidRDefault="00510E17">
      <w:pPr>
        <w:pStyle w:val="TOC2"/>
        <w:rPr>
          <w:rFonts w:asciiTheme="minorHAnsi" w:eastAsiaTheme="minorEastAsia" w:hAnsiTheme="minorHAnsi" w:cstheme="minorBidi"/>
          <w:noProof/>
          <w:sz w:val="22"/>
          <w:szCs w:val="22"/>
        </w:rPr>
      </w:pPr>
      <w:r w:rsidRPr="00C55179">
        <w:rPr>
          <w:noProof/>
        </w:rPr>
        <w:t>3.  Post-approval monitoring</w:t>
      </w:r>
      <w:r w:rsidRPr="00C55179">
        <w:rPr>
          <w:noProof/>
        </w:rPr>
        <w:tab/>
      </w:r>
      <w:r w:rsidRPr="00C55179">
        <w:rPr>
          <w:noProof/>
        </w:rPr>
        <w:fldChar w:fldCharType="begin"/>
      </w:r>
      <w:r w:rsidRPr="00C55179">
        <w:rPr>
          <w:noProof/>
        </w:rPr>
        <w:instrText xml:space="preserve"> PAGEREF _Toc93319769 \h </w:instrText>
      </w:r>
      <w:r w:rsidRPr="00C55179">
        <w:rPr>
          <w:noProof/>
        </w:rPr>
      </w:r>
      <w:r w:rsidRPr="00C55179">
        <w:rPr>
          <w:noProof/>
        </w:rPr>
        <w:fldChar w:fldCharType="separate"/>
      </w:r>
      <w:r w:rsidRPr="00C55179">
        <w:rPr>
          <w:noProof/>
        </w:rPr>
        <w:t>5</w:t>
      </w:r>
      <w:r w:rsidRPr="00C55179">
        <w:rPr>
          <w:noProof/>
        </w:rPr>
        <w:fldChar w:fldCharType="end"/>
      </w:r>
    </w:p>
    <w:p w14:paraId="76BAC937" w14:textId="5419FF27" w:rsidR="00510E17" w:rsidRPr="00C55179" w:rsidRDefault="00510E17">
      <w:pPr>
        <w:pStyle w:val="TOC3"/>
        <w:rPr>
          <w:rFonts w:asciiTheme="minorHAnsi" w:eastAsiaTheme="minorEastAsia" w:hAnsiTheme="minorHAnsi" w:cstheme="minorBidi"/>
          <w:noProof/>
          <w:sz w:val="22"/>
          <w:szCs w:val="22"/>
        </w:rPr>
      </w:pPr>
      <w:r w:rsidRPr="00C55179">
        <w:rPr>
          <w:noProof/>
        </w:rPr>
        <w:t>After getting on the market, FDA continues to review it whenever any updates or changes happen</w:t>
      </w:r>
      <w:r w:rsidRPr="00C55179">
        <w:rPr>
          <w:noProof/>
        </w:rPr>
        <w:tab/>
      </w:r>
      <w:r w:rsidRPr="00C55179">
        <w:rPr>
          <w:noProof/>
        </w:rPr>
        <w:fldChar w:fldCharType="begin"/>
      </w:r>
      <w:r w:rsidRPr="00C55179">
        <w:rPr>
          <w:noProof/>
        </w:rPr>
        <w:instrText xml:space="preserve"> PAGEREF _Toc93319770 \h </w:instrText>
      </w:r>
      <w:r w:rsidRPr="00C55179">
        <w:rPr>
          <w:noProof/>
        </w:rPr>
      </w:r>
      <w:r w:rsidRPr="00C55179">
        <w:rPr>
          <w:noProof/>
        </w:rPr>
        <w:fldChar w:fldCharType="separate"/>
      </w:r>
      <w:r w:rsidRPr="00C55179">
        <w:rPr>
          <w:noProof/>
        </w:rPr>
        <w:t>5</w:t>
      </w:r>
      <w:r w:rsidRPr="00C55179">
        <w:rPr>
          <w:noProof/>
        </w:rPr>
        <w:fldChar w:fldCharType="end"/>
      </w:r>
    </w:p>
    <w:p w14:paraId="76C6443B" w14:textId="6C951EFF" w:rsidR="00510E17" w:rsidRPr="00C55179" w:rsidRDefault="00510E17">
      <w:pPr>
        <w:pStyle w:val="TOC2"/>
        <w:rPr>
          <w:rFonts w:asciiTheme="minorHAnsi" w:eastAsiaTheme="minorEastAsia" w:hAnsiTheme="minorHAnsi" w:cstheme="minorBidi"/>
          <w:noProof/>
          <w:sz w:val="22"/>
          <w:szCs w:val="22"/>
        </w:rPr>
      </w:pPr>
      <w:r w:rsidRPr="00C55179">
        <w:rPr>
          <w:noProof/>
          <w:shd w:val="clear" w:color="auto" w:fill="FFFFFF"/>
        </w:rPr>
        <w:t>4.   Tort liability under 510K</w:t>
      </w:r>
      <w:r w:rsidRPr="00C55179">
        <w:rPr>
          <w:noProof/>
        </w:rPr>
        <w:tab/>
      </w:r>
      <w:r w:rsidRPr="00C55179">
        <w:rPr>
          <w:noProof/>
        </w:rPr>
        <w:fldChar w:fldCharType="begin"/>
      </w:r>
      <w:r w:rsidRPr="00C55179">
        <w:rPr>
          <w:noProof/>
        </w:rPr>
        <w:instrText xml:space="preserve"> PAGEREF _Toc93319771 \h </w:instrText>
      </w:r>
      <w:r w:rsidRPr="00C55179">
        <w:rPr>
          <w:noProof/>
        </w:rPr>
      </w:r>
      <w:r w:rsidRPr="00C55179">
        <w:rPr>
          <w:noProof/>
        </w:rPr>
        <w:fldChar w:fldCharType="separate"/>
      </w:r>
      <w:r w:rsidRPr="00C55179">
        <w:rPr>
          <w:noProof/>
        </w:rPr>
        <w:t>6</w:t>
      </w:r>
      <w:r w:rsidRPr="00C55179">
        <w:rPr>
          <w:noProof/>
        </w:rPr>
        <w:fldChar w:fldCharType="end"/>
      </w:r>
    </w:p>
    <w:p w14:paraId="2F347203" w14:textId="5B2FDF3B" w:rsidR="00510E17" w:rsidRPr="00C55179" w:rsidRDefault="00510E17">
      <w:pPr>
        <w:pStyle w:val="TOC3"/>
        <w:rPr>
          <w:rFonts w:asciiTheme="minorHAnsi" w:eastAsiaTheme="minorEastAsia" w:hAnsiTheme="minorHAnsi" w:cstheme="minorBidi"/>
          <w:noProof/>
          <w:sz w:val="22"/>
          <w:szCs w:val="22"/>
        </w:rPr>
      </w:pPr>
      <w:r w:rsidRPr="00C55179">
        <w:rPr>
          <w:noProof/>
        </w:rPr>
        <w:lastRenderedPageBreak/>
        <w:t>Manufacturers can be successfully sued if their 510K device causes harm (but can’t be sued under PMA)</w:t>
      </w:r>
      <w:r w:rsidRPr="00C55179">
        <w:rPr>
          <w:noProof/>
        </w:rPr>
        <w:tab/>
      </w:r>
      <w:r w:rsidRPr="00C55179">
        <w:rPr>
          <w:noProof/>
        </w:rPr>
        <w:fldChar w:fldCharType="begin"/>
      </w:r>
      <w:r w:rsidRPr="00C55179">
        <w:rPr>
          <w:noProof/>
        </w:rPr>
        <w:instrText xml:space="preserve"> PAGEREF _Toc93319772 \h </w:instrText>
      </w:r>
      <w:r w:rsidRPr="00C55179">
        <w:rPr>
          <w:noProof/>
        </w:rPr>
      </w:r>
      <w:r w:rsidRPr="00C55179">
        <w:rPr>
          <w:noProof/>
        </w:rPr>
        <w:fldChar w:fldCharType="separate"/>
      </w:r>
      <w:r w:rsidRPr="00C55179">
        <w:rPr>
          <w:noProof/>
        </w:rPr>
        <w:t>6</w:t>
      </w:r>
      <w:r w:rsidRPr="00C55179">
        <w:rPr>
          <w:noProof/>
        </w:rPr>
        <w:fldChar w:fldCharType="end"/>
      </w:r>
    </w:p>
    <w:p w14:paraId="0A06AA32" w14:textId="63469E3E" w:rsidR="00510E17" w:rsidRPr="00C55179" w:rsidRDefault="00510E17">
      <w:pPr>
        <w:pStyle w:val="TOC3"/>
        <w:rPr>
          <w:rFonts w:asciiTheme="minorHAnsi" w:eastAsiaTheme="minorEastAsia" w:hAnsiTheme="minorHAnsi" w:cstheme="minorBidi"/>
          <w:noProof/>
          <w:sz w:val="22"/>
          <w:szCs w:val="22"/>
        </w:rPr>
      </w:pPr>
      <w:r w:rsidRPr="00C55179">
        <w:rPr>
          <w:noProof/>
        </w:rPr>
        <w:t>Tort liability solves for public safety when it’s hard to regulate because the technology is complicated, like AI medical devices</w:t>
      </w:r>
      <w:r w:rsidRPr="00C55179">
        <w:rPr>
          <w:noProof/>
        </w:rPr>
        <w:tab/>
      </w:r>
      <w:r w:rsidRPr="00C55179">
        <w:rPr>
          <w:noProof/>
        </w:rPr>
        <w:fldChar w:fldCharType="begin"/>
      </w:r>
      <w:r w:rsidRPr="00C55179">
        <w:rPr>
          <w:noProof/>
        </w:rPr>
        <w:instrText xml:space="preserve"> PAGEREF _Toc93319773 \h </w:instrText>
      </w:r>
      <w:r w:rsidRPr="00C55179">
        <w:rPr>
          <w:noProof/>
        </w:rPr>
      </w:r>
      <w:r w:rsidRPr="00C55179">
        <w:rPr>
          <w:noProof/>
        </w:rPr>
        <w:fldChar w:fldCharType="separate"/>
      </w:r>
      <w:r w:rsidRPr="00C55179">
        <w:rPr>
          <w:noProof/>
        </w:rPr>
        <w:t>6</w:t>
      </w:r>
      <w:r w:rsidRPr="00C55179">
        <w:rPr>
          <w:noProof/>
        </w:rPr>
        <w:fldChar w:fldCharType="end"/>
      </w:r>
    </w:p>
    <w:p w14:paraId="3CBBF01E" w14:textId="32AF5FC9" w:rsidR="00510E17" w:rsidRPr="00C55179" w:rsidRDefault="00510E17">
      <w:pPr>
        <w:pStyle w:val="TOC3"/>
        <w:rPr>
          <w:rFonts w:asciiTheme="minorHAnsi" w:eastAsiaTheme="minorEastAsia" w:hAnsiTheme="minorHAnsi" w:cstheme="minorBidi"/>
          <w:noProof/>
          <w:sz w:val="22"/>
          <w:szCs w:val="22"/>
        </w:rPr>
      </w:pPr>
      <w:r w:rsidRPr="00C55179">
        <w:rPr>
          <w:noProof/>
        </w:rPr>
        <w:t>Tort liability is a substantial deterrent slowing the release of medical devices – maybe even too much</w:t>
      </w:r>
      <w:r w:rsidRPr="00C55179">
        <w:rPr>
          <w:noProof/>
        </w:rPr>
        <w:tab/>
      </w:r>
      <w:r w:rsidRPr="00C55179">
        <w:rPr>
          <w:noProof/>
        </w:rPr>
        <w:fldChar w:fldCharType="begin"/>
      </w:r>
      <w:r w:rsidRPr="00C55179">
        <w:rPr>
          <w:noProof/>
        </w:rPr>
        <w:instrText xml:space="preserve"> PAGEREF _Toc93319774 \h </w:instrText>
      </w:r>
      <w:r w:rsidRPr="00C55179">
        <w:rPr>
          <w:noProof/>
        </w:rPr>
      </w:r>
      <w:r w:rsidRPr="00C55179">
        <w:rPr>
          <w:noProof/>
        </w:rPr>
        <w:fldChar w:fldCharType="separate"/>
      </w:r>
      <w:r w:rsidRPr="00C55179">
        <w:rPr>
          <w:noProof/>
        </w:rPr>
        <w:t>7</w:t>
      </w:r>
      <w:r w:rsidRPr="00C55179">
        <w:rPr>
          <w:noProof/>
        </w:rPr>
        <w:fldChar w:fldCharType="end"/>
      </w:r>
    </w:p>
    <w:p w14:paraId="10F79255" w14:textId="063D9DEE" w:rsidR="00510E17" w:rsidRPr="00C55179" w:rsidRDefault="00510E17">
      <w:pPr>
        <w:pStyle w:val="TOC3"/>
        <w:rPr>
          <w:rFonts w:asciiTheme="minorHAnsi" w:eastAsiaTheme="minorEastAsia" w:hAnsiTheme="minorHAnsi" w:cstheme="minorBidi"/>
          <w:noProof/>
          <w:sz w:val="22"/>
          <w:szCs w:val="22"/>
        </w:rPr>
      </w:pPr>
      <w:r w:rsidRPr="00C55179">
        <w:rPr>
          <w:noProof/>
        </w:rPr>
        <w:t>Examples of drugs and medical devices that were withdrawn from the market due to tort liability</w:t>
      </w:r>
      <w:r w:rsidRPr="00C55179">
        <w:rPr>
          <w:noProof/>
        </w:rPr>
        <w:tab/>
      </w:r>
      <w:r w:rsidRPr="00C55179">
        <w:rPr>
          <w:noProof/>
        </w:rPr>
        <w:fldChar w:fldCharType="begin"/>
      </w:r>
      <w:r w:rsidRPr="00C55179">
        <w:rPr>
          <w:noProof/>
        </w:rPr>
        <w:instrText xml:space="preserve"> PAGEREF _Toc93319775 \h </w:instrText>
      </w:r>
      <w:r w:rsidRPr="00C55179">
        <w:rPr>
          <w:noProof/>
        </w:rPr>
      </w:r>
      <w:r w:rsidRPr="00C55179">
        <w:rPr>
          <w:noProof/>
        </w:rPr>
        <w:fldChar w:fldCharType="separate"/>
      </w:r>
      <w:r w:rsidRPr="00C55179">
        <w:rPr>
          <w:noProof/>
        </w:rPr>
        <w:t>7</w:t>
      </w:r>
      <w:r w:rsidRPr="00C55179">
        <w:rPr>
          <w:noProof/>
        </w:rPr>
        <w:fldChar w:fldCharType="end"/>
      </w:r>
    </w:p>
    <w:p w14:paraId="04B57BC8" w14:textId="634498AD" w:rsidR="00510E17" w:rsidRPr="00C55179" w:rsidRDefault="00510E17">
      <w:pPr>
        <w:pStyle w:val="TOC2"/>
        <w:rPr>
          <w:rFonts w:asciiTheme="minorHAnsi" w:eastAsiaTheme="minorEastAsia" w:hAnsiTheme="minorHAnsi" w:cstheme="minorBidi"/>
          <w:noProof/>
          <w:sz w:val="22"/>
          <w:szCs w:val="22"/>
        </w:rPr>
      </w:pPr>
      <w:r w:rsidRPr="00C55179">
        <w:rPr>
          <w:noProof/>
        </w:rPr>
        <w:t>HARMS / SIGNIFICANCE</w:t>
      </w:r>
      <w:r w:rsidRPr="00C55179">
        <w:rPr>
          <w:noProof/>
        </w:rPr>
        <w:tab/>
      </w:r>
      <w:r w:rsidRPr="00C55179">
        <w:rPr>
          <w:noProof/>
        </w:rPr>
        <w:fldChar w:fldCharType="begin"/>
      </w:r>
      <w:r w:rsidRPr="00C55179">
        <w:rPr>
          <w:noProof/>
        </w:rPr>
        <w:instrText xml:space="preserve"> PAGEREF _Toc93319776 \h </w:instrText>
      </w:r>
      <w:r w:rsidRPr="00C55179">
        <w:rPr>
          <w:noProof/>
        </w:rPr>
      </w:r>
      <w:r w:rsidRPr="00C55179">
        <w:rPr>
          <w:noProof/>
        </w:rPr>
        <w:fldChar w:fldCharType="separate"/>
      </w:r>
      <w:r w:rsidRPr="00C55179">
        <w:rPr>
          <w:noProof/>
        </w:rPr>
        <w:t>8</w:t>
      </w:r>
      <w:r w:rsidRPr="00C55179">
        <w:rPr>
          <w:noProof/>
        </w:rPr>
        <w:fldChar w:fldCharType="end"/>
      </w:r>
    </w:p>
    <w:p w14:paraId="415A6446" w14:textId="7726DEE5" w:rsidR="00510E17" w:rsidRPr="00C55179" w:rsidRDefault="00510E17">
      <w:pPr>
        <w:pStyle w:val="TOC2"/>
        <w:rPr>
          <w:rFonts w:asciiTheme="minorHAnsi" w:eastAsiaTheme="minorEastAsia" w:hAnsiTheme="minorHAnsi" w:cstheme="minorBidi"/>
          <w:noProof/>
          <w:sz w:val="22"/>
          <w:szCs w:val="22"/>
        </w:rPr>
      </w:pPr>
      <w:r w:rsidRPr="00C55179">
        <w:rPr>
          <w:noProof/>
        </w:rPr>
        <w:t>1.   No harm from 501K pathway</w:t>
      </w:r>
      <w:r w:rsidRPr="00C55179">
        <w:rPr>
          <w:noProof/>
        </w:rPr>
        <w:tab/>
      </w:r>
      <w:r w:rsidRPr="00C55179">
        <w:rPr>
          <w:noProof/>
        </w:rPr>
        <w:fldChar w:fldCharType="begin"/>
      </w:r>
      <w:r w:rsidRPr="00C55179">
        <w:rPr>
          <w:noProof/>
        </w:rPr>
        <w:instrText xml:space="preserve"> PAGEREF _Toc93319777 \h </w:instrText>
      </w:r>
      <w:r w:rsidRPr="00C55179">
        <w:rPr>
          <w:noProof/>
        </w:rPr>
      </w:r>
      <w:r w:rsidRPr="00C55179">
        <w:rPr>
          <w:noProof/>
        </w:rPr>
        <w:fldChar w:fldCharType="separate"/>
      </w:r>
      <w:r w:rsidRPr="00C55179">
        <w:rPr>
          <w:noProof/>
        </w:rPr>
        <w:t>8</w:t>
      </w:r>
      <w:r w:rsidRPr="00C55179">
        <w:rPr>
          <w:noProof/>
        </w:rPr>
        <w:fldChar w:fldCharType="end"/>
      </w:r>
    </w:p>
    <w:p w14:paraId="43C5A93F" w14:textId="1B48A024" w:rsidR="00510E17" w:rsidRPr="00C55179" w:rsidRDefault="00510E17">
      <w:pPr>
        <w:pStyle w:val="TOC3"/>
        <w:rPr>
          <w:rFonts w:asciiTheme="minorHAnsi" w:eastAsiaTheme="minorEastAsia" w:hAnsiTheme="minorHAnsi" w:cstheme="minorBidi"/>
          <w:noProof/>
          <w:sz w:val="22"/>
          <w:szCs w:val="22"/>
        </w:rPr>
      </w:pPr>
      <w:r w:rsidRPr="00C55179">
        <w:rPr>
          <w:noProof/>
        </w:rPr>
        <w:t>Pathway doesn’t matter:  501K is just as stringent as the others to ensure risk/benefit analysis</w:t>
      </w:r>
      <w:r w:rsidRPr="00C55179">
        <w:rPr>
          <w:noProof/>
        </w:rPr>
        <w:tab/>
      </w:r>
      <w:r w:rsidRPr="00C55179">
        <w:rPr>
          <w:noProof/>
        </w:rPr>
        <w:fldChar w:fldCharType="begin"/>
      </w:r>
      <w:r w:rsidRPr="00C55179">
        <w:rPr>
          <w:noProof/>
        </w:rPr>
        <w:instrText xml:space="preserve"> PAGEREF _Toc93319778 \h </w:instrText>
      </w:r>
      <w:r w:rsidRPr="00C55179">
        <w:rPr>
          <w:noProof/>
        </w:rPr>
      </w:r>
      <w:r w:rsidRPr="00C55179">
        <w:rPr>
          <w:noProof/>
        </w:rPr>
        <w:fldChar w:fldCharType="separate"/>
      </w:r>
      <w:r w:rsidRPr="00C55179">
        <w:rPr>
          <w:noProof/>
        </w:rPr>
        <w:t>8</w:t>
      </w:r>
      <w:r w:rsidRPr="00C55179">
        <w:rPr>
          <w:noProof/>
        </w:rPr>
        <w:fldChar w:fldCharType="end"/>
      </w:r>
    </w:p>
    <w:p w14:paraId="10FAAB3C" w14:textId="65D3A9CD" w:rsidR="00510E17" w:rsidRPr="00C55179" w:rsidRDefault="00510E17">
      <w:pPr>
        <w:pStyle w:val="TOC2"/>
        <w:rPr>
          <w:rFonts w:asciiTheme="minorHAnsi" w:eastAsiaTheme="minorEastAsia" w:hAnsiTheme="minorHAnsi" w:cstheme="minorBidi"/>
          <w:noProof/>
          <w:sz w:val="22"/>
          <w:szCs w:val="22"/>
        </w:rPr>
      </w:pPr>
      <w:r w:rsidRPr="00C55179">
        <w:rPr>
          <w:noProof/>
        </w:rPr>
        <w:t>SOLVENCY</w:t>
      </w:r>
      <w:r w:rsidRPr="00C55179">
        <w:rPr>
          <w:noProof/>
        </w:rPr>
        <w:tab/>
      </w:r>
      <w:r w:rsidRPr="00C55179">
        <w:rPr>
          <w:noProof/>
        </w:rPr>
        <w:fldChar w:fldCharType="begin"/>
      </w:r>
      <w:r w:rsidRPr="00C55179">
        <w:rPr>
          <w:noProof/>
        </w:rPr>
        <w:instrText xml:space="preserve"> PAGEREF _Toc93319779 \h </w:instrText>
      </w:r>
      <w:r w:rsidRPr="00C55179">
        <w:rPr>
          <w:noProof/>
        </w:rPr>
      </w:r>
      <w:r w:rsidRPr="00C55179">
        <w:rPr>
          <w:noProof/>
        </w:rPr>
        <w:fldChar w:fldCharType="separate"/>
      </w:r>
      <w:r w:rsidRPr="00C55179">
        <w:rPr>
          <w:noProof/>
        </w:rPr>
        <w:t>9</w:t>
      </w:r>
      <w:r w:rsidRPr="00C55179">
        <w:rPr>
          <w:noProof/>
        </w:rPr>
        <w:fldChar w:fldCharType="end"/>
      </w:r>
    </w:p>
    <w:p w14:paraId="7B87CC00" w14:textId="0696D2D5" w:rsidR="00510E17" w:rsidRPr="00C55179" w:rsidRDefault="00510E17">
      <w:pPr>
        <w:pStyle w:val="TOC2"/>
        <w:rPr>
          <w:rFonts w:asciiTheme="minorHAnsi" w:eastAsiaTheme="minorEastAsia" w:hAnsiTheme="minorHAnsi" w:cstheme="minorBidi"/>
          <w:noProof/>
          <w:sz w:val="22"/>
          <w:szCs w:val="22"/>
        </w:rPr>
      </w:pPr>
      <w:r w:rsidRPr="00C55179">
        <w:rPr>
          <w:noProof/>
        </w:rPr>
        <w:t>1.   Stricter FDA pre-market scrutiny of AI won’t solve anything</w:t>
      </w:r>
      <w:r w:rsidRPr="00C55179">
        <w:rPr>
          <w:noProof/>
        </w:rPr>
        <w:tab/>
      </w:r>
      <w:r w:rsidRPr="00C55179">
        <w:rPr>
          <w:noProof/>
        </w:rPr>
        <w:fldChar w:fldCharType="begin"/>
      </w:r>
      <w:r w:rsidRPr="00C55179">
        <w:rPr>
          <w:noProof/>
        </w:rPr>
        <w:instrText xml:space="preserve"> PAGEREF _Toc93319780 \h </w:instrText>
      </w:r>
      <w:r w:rsidRPr="00C55179">
        <w:rPr>
          <w:noProof/>
        </w:rPr>
      </w:r>
      <w:r w:rsidRPr="00C55179">
        <w:rPr>
          <w:noProof/>
        </w:rPr>
        <w:fldChar w:fldCharType="separate"/>
      </w:r>
      <w:r w:rsidRPr="00C55179">
        <w:rPr>
          <w:noProof/>
        </w:rPr>
        <w:t>9</w:t>
      </w:r>
      <w:r w:rsidRPr="00C55179">
        <w:rPr>
          <w:noProof/>
        </w:rPr>
        <w:fldChar w:fldCharType="end"/>
      </w:r>
    </w:p>
    <w:p w14:paraId="23AA067A" w14:textId="4D4B1B7A" w:rsidR="00510E17" w:rsidRPr="00C55179" w:rsidRDefault="00510E17">
      <w:pPr>
        <w:pStyle w:val="TOC3"/>
        <w:rPr>
          <w:rFonts w:asciiTheme="minorHAnsi" w:eastAsiaTheme="minorEastAsia" w:hAnsiTheme="minorHAnsi" w:cstheme="minorBidi"/>
          <w:noProof/>
          <w:sz w:val="22"/>
          <w:szCs w:val="22"/>
        </w:rPr>
      </w:pPr>
      <w:r w:rsidRPr="00C55179">
        <w:rPr>
          <w:noProof/>
        </w:rPr>
        <w:t>AI is so complex that most safety issues couldn’t be found pre-market.  They’d only be found after widespread use</w:t>
      </w:r>
      <w:r w:rsidRPr="00C55179">
        <w:rPr>
          <w:noProof/>
        </w:rPr>
        <w:tab/>
      </w:r>
      <w:r w:rsidRPr="00C55179">
        <w:rPr>
          <w:noProof/>
        </w:rPr>
        <w:fldChar w:fldCharType="begin"/>
      </w:r>
      <w:r w:rsidRPr="00C55179">
        <w:rPr>
          <w:noProof/>
        </w:rPr>
        <w:instrText xml:space="preserve"> PAGEREF _Toc93319781 \h </w:instrText>
      </w:r>
      <w:r w:rsidRPr="00C55179">
        <w:rPr>
          <w:noProof/>
        </w:rPr>
      </w:r>
      <w:r w:rsidRPr="00C55179">
        <w:rPr>
          <w:noProof/>
        </w:rPr>
        <w:fldChar w:fldCharType="separate"/>
      </w:r>
      <w:r w:rsidRPr="00C55179">
        <w:rPr>
          <w:noProof/>
        </w:rPr>
        <w:t>9</w:t>
      </w:r>
      <w:r w:rsidRPr="00C55179">
        <w:rPr>
          <w:noProof/>
        </w:rPr>
        <w:fldChar w:fldCharType="end"/>
      </w:r>
    </w:p>
    <w:p w14:paraId="4CC72E24" w14:textId="5B92104C" w:rsidR="00510E17" w:rsidRPr="00C55179" w:rsidRDefault="00510E17">
      <w:pPr>
        <w:pStyle w:val="TOC3"/>
        <w:rPr>
          <w:rFonts w:asciiTheme="minorHAnsi" w:eastAsiaTheme="minorEastAsia" w:hAnsiTheme="minorHAnsi" w:cstheme="minorBidi"/>
          <w:noProof/>
          <w:sz w:val="22"/>
          <w:szCs w:val="22"/>
        </w:rPr>
      </w:pPr>
      <w:r w:rsidRPr="00C55179">
        <w:rPr>
          <w:noProof/>
        </w:rPr>
        <w:t>Stricter PMA (Pre Market Approval) pathway wouldn’t increase safety.  But it would leave patients without the ability to sue for damages if they’re injured (See DA 1)</w:t>
      </w:r>
      <w:r w:rsidRPr="00C55179">
        <w:rPr>
          <w:noProof/>
        </w:rPr>
        <w:tab/>
      </w:r>
      <w:r w:rsidRPr="00C55179">
        <w:rPr>
          <w:noProof/>
        </w:rPr>
        <w:fldChar w:fldCharType="begin"/>
      </w:r>
      <w:r w:rsidRPr="00C55179">
        <w:rPr>
          <w:noProof/>
        </w:rPr>
        <w:instrText xml:space="preserve"> PAGEREF _Toc93319782 \h </w:instrText>
      </w:r>
      <w:r w:rsidRPr="00C55179">
        <w:rPr>
          <w:noProof/>
        </w:rPr>
      </w:r>
      <w:r w:rsidRPr="00C55179">
        <w:rPr>
          <w:noProof/>
        </w:rPr>
        <w:fldChar w:fldCharType="separate"/>
      </w:r>
      <w:r w:rsidRPr="00C55179">
        <w:rPr>
          <w:noProof/>
        </w:rPr>
        <w:t>9</w:t>
      </w:r>
      <w:r w:rsidRPr="00C55179">
        <w:rPr>
          <w:noProof/>
        </w:rPr>
        <w:fldChar w:fldCharType="end"/>
      </w:r>
    </w:p>
    <w:p w14:paraId="10420149" w14:textId="0B34284F" w:rsidR="00510E17" w:rsidRPr="00C55179" w:rsidRDefault="00510E17">
      <w:pPr>
        <w:pStyle w:val="TOC2"/>
        <w:rPr>
          <w:rFonts w:asciiTheme="minorHAnsi" w:eastAsiaTheme="minorEastAsia" w:hAnsiTheme="minorHAnsi" w:cstheme="minorBidi"/>
          <w:noProof/>
          <w:sz w:val="22"/>
          <w:szCs w:val="22"/>
        </w:rPr>
      </w:pPr>
      <w:r w:rsidRPr="00C55179">
        <w:rPr>
          <w:noProof/>
        </w:rPr>
        <w:t>2.  FDA incompetence and lack of capacity</w:t>
      </w:r>
      <w:r w:rsidRPr="00C55179">
        <w:rPr>
          <w:noProof/>
        </w:rPr>
        <w:tab/>
      </w:r>
      <w:r w:rsidRPr="00C55179">
        <w:rPr>
          <w:noProof/>
        </w:rPr>
        <w:fldChar w:fldCharType="begin"/>
      </w:r>
      <w:r w:rsidRPr="00C55179">
        <w:rPr>
          <w:noProof/>
        </w:rPr>
        <w:instrText xml:space="preserve"> PAGEREF _Toc93319783 \h </w:instrText>
      </w:r>
      <w:r w:rsidRPr="00C55179">
        <w:rPr>
          <w:noProof/>
        </w:rPr>
      </w:r>
      <w:r w:rsidRPr="00C55179">
        <w:rPr>
          <w:noProof/>
        </w:rPr>
        <w:fldChar w:fldCharType="separate"/>
      </w:r>
      <w:r w:rsidRPr="00C55179">
        <w:rPr>
          <w:noProof/>
        </w:rPr>
        <w:t>9</w:t>
      </w:r>
      <w:r w:rsidRPr="00C55179">
        <w:rPr>
          <w:noProof/>
        </w:rPr>
        <w:fldChar w:fldCharType="end"/>
      </w:r>
    </w:p>
    <w:p w14:paraId="4F37F7B4" w14:textId="01F14FE0" w:rsidR="00510E17" w:rsidRPr="00C55179" w:rsidRDefault="00510E17">
      <w:pPr>
        <w:pStyle w:val="TOC3"/>
        <w:rPr>
          <w:rFonts w:asciiTheme="minorHAnsi" w:eastAsiaTheme="minorEastAsia" w:hAnsiTheme="minorHAnsi" w:cstheme="minorBidi"/>
          <w:noProof/>
          <w:sz w:val="22"/>
          <w:szCs w:val="22"/>
        </w:rPr>
      </w:pPr>
      <w:r w:rsidRPr="00C55179">
        <w:rPr>
          <w:noProof/>
        </w:rPr>
        <w:t>FDA now and in the future will not be able to effectively analyze AI devices pre-market</w:t>
      </w:r>
      <w:r w:rsidRPr="00C55179">
        <w:rPr>
          <w:noProof/>
        </w:rPr>
        <w:tab/>
      </w:r>
      <w:r w:rsidRPr="00C55179">
        <w:rPr>
          <w:noProof/>
        </w:rPr>
        <w:fldChar w:fldCharType="begin"/>
      </w:r>
      <w:r w:rsidRPr="00C55179">
        <w:rPr>
          <w:noProof/>
        </w:rPr>
        <w:instrText xml:space="preserve"> PAGEREF _Toc93319784 \h </w:instrText>
      </w:r>
      <w:r w:rsidRPr="00C55179">
        <w:rPr>
          <w:noProof/>
        </w:rPr>
      </w:r>
      <w:r w:rsidRPr="00C55179">
        <w:rPr>
          <w:noProof/>
        </w:rPr>
        <w:fldChar w:fldCharType="separate"/>
      </w:r>
      <w:r w:rsidRPr="00C55179">
        <w:rPr>
          <w:noProof/>
        </w:rPr>
        <w:t>9</w:t>
      </w:r>
      <w:r w:rsidRPr="00C55179">
        <w:rPr>
          <w:noProof/>
        </w:rPr>
        <w:fldChar w:fldCharType="end"/>
      </w:r>
    </w:p>
    <w:p w14:paraId="31269859" w14:textId="277B89B4" w:rsidR="00510E17" w:rsidRPr="00C55179" w:rsidRDefault="00510E17">
      <w:pPr>
        <w:pStyle w:val="TOC3"/>
        <w:rPr>
          <w:rFonts w:asciiTheme="minorHAnsi" w:eastAsiaTheme="minorEastAsia" w:hAnsiTheme="minorHAnsi" w:cstheme="minorBidi"/>
          <w:noProof/>
          <w:sz w:val="22"/>
          <w:szCs w:val="22"/>
        </w:rPr>
      </w:pPr>
      <w:r w:rsidRPr="00C55179">
        <w:rPr>
          <w:noProof/>
        </w:rPr>
        <w:t>FDA doesn’t have the skills to increase scrutiny of AI products with higher pathway standard (like PMA)</w:t>
      </w:r>
      <w:r w:rsidRPr="00C55179">
        <w:rPr>
          <w:noProof/>
        </w:rPr>
        <w:tab/>
      </w:r>
      <w:r w:rsidRPr="00C55179">
        <w:rPr>
          <w:noProof/>
        </w:rPr>
        <w:fldChar w:fldCharType="begin"/>
      </w:r>
      <w:r w:rsidRPr="00C55179">
        <w:rPr>
          <w:noProof/>
        </w:rPr>
        <w:instrText xml:space="preserve"> PAGEREF _Toc93319785 \h </w:instrText>
      </w:r>
      <w:r w:rsidRPr="00C55179">
        <w:rPr>
          <w:noProof/>
        </w:rPr>
      </w:r>
      <w:r w:rsidRPr="00C55179">
        <w:rPr>
          <w:noProof/>
        </w:rPr>
        <w:fldChar w:fldCharType="separate"/>
      </w:r>
      <w:r w:rsidRPr="00C55179">
        <w:rPr>
          <w:noProof/>
        </w:rPr>
        <w:t>10</w:t>
      </w:r>
      <w:r w:rsidRPr="00C55179">
        <w:rPr>
          <w:noProof/>
        </w:rPr>
        <w:fldChar w:fldCharType="end"/>
      </w:r>
    </w:p>
    <w:p w14:paraId="30AF4DA6" w14:textId="4968FAA3" w:rsidR="00510E17" w:rsidRPr="00C55179" w:rsidRDefault="00510E17">
      <w:pPr>
        <w:pStyle w:val="TOC3"/>
        <w:rPr>
          <w:rFonts w:asciiTheme="minorHAnsi" w:eastAsiaTheme="minorEastAsia" w:hAnsiTheme="minorHAnsi" w:cstheme="minorBidi"/>
          <w:noProof/>
          <w:sz w:val="22"/>
          <w:szCs w:val="22"/>
        </w:rPr>
      </w:pPr>
      <w:r w:rsidRPr="00C55179">
        <w:rPr>
          <w:noProof/>
        </w:rPr>
        <w:t>FDA doesn’t have the skills nor the manpower to manage increase in AI regulation</w:t>
      </w:r>
      <w:r w:rsidRPr="00C55179">
        <w:rPr>
          <w:noProof/>
        </w:rPr>
        <w:tab/>
      </w:r>
      <w:r w:rsidRPr="00C55179">
        <w:rPr>
          <w:noProof/>
        </w:rPr>
        <w:fldChar w:fldCharType="begin"/>
      </w:r>
      <w:r w:rsidRPr="00C55179">
        <w:rPr>
          <w:noProof/>
        </w:rPr>
        <w:instrText xml:space="preserve"> PAGEREF _Toc93319786 \h </w:instrText>
      </w:r>
      <w:r w:rsidRPr="00C55179">
        <w:rPr>
          <w:noProof/>
        </w:rPr>
      </w:r>
      <w:r w:rsidRPr="00C55179">
        <w:rPr>
          <w:noProof/>
        </w:rPr>
        <w:fldChar w:fldCharType="separate"/>
      </w:r>
      <w:r w:rsidRPr="00C55179">
        <w:rPr>
          <w:noProof/>
        </w:rPr>
        <w:t>10</w:t>
      </w:r>
      <w:r w:rsidRPr="00C55179">
        <w:rPr>
          <w:noProof/>
        </w:rPr>
        <w:fldChar w:fldCharType="end"/>
      </w:r>
    </w:p>
    <w:p w14:paraId="50429F70" w14:textId="133B2C01" w:rsidR="00510E17" w:rsidRPr="00C55179" w:rsidRDefault="00510E17">
      <w:pPr>
        <w:pStyle w:val="TOC2"/>
        <w:rPr>
          <w:rFonts w:asciiTheme="minorHAnsi" w:eastAsiaTheme="minorEastAsia" w:hAnsiTheme="minorHAnsi" w:cstheme="minorBidi"/>
          <w:noProof/>
          <w:sz w:val="22"/>
          <w:szCs w:val="22"/>
        </w:rPr>
      </w:pPr>
      <w:r w:rsidRPr="00C55179">
        <w:rPr>
          <w:noProof/>
        </w:rPr>
        <w:t>3.   More study needed first before we change the pre-market review for AI medical devices</w:t>
      </w:r>
      <w:r w:rsidRPr="00C55179">
        <w:rPr>
          <w:noProof/>
        </w:rPr>
        <w:tab/>
      </w:r>
      <w:r w:rsidRPr="00C55179">
        <w:rPr>
          <w:noProof/>
        </w:rPr>
        <w:fldChar w:fldCharType="begin"/>
      </w:r>
      <w:r w:rsidRPr="00C55179">
        <w:rPr>
          <w:noProof/>
        </w:rPr>
        <w:instrText xml:space="preserve"> PAGEREF _Toc93319787 \h </w:instrText>
      </w:r>
      <w:r w:rsidRPr="00C55179">
        <w:rPr>
          <w:noProof/>
        </w:rPr>
      </w:r>
      <w:r w:rsidRPr="00C55179">
        <w:rPr>
          <w:noProof/>
        </w:rPr>
        <w:fldChar w:fldCharType="separate"/>
      </w:r>
      <w:r w:rsidRPr="00C55179">
        <w:rPr>
          <w:noProof/>
        </w:rPr>
        <w:t>11</w:t>
      </w:r>
      <w:r w:rsidRPr="00C55179">
        <w:rPr>
          <w:noProof/>
        </w:rPr>
        <w:fldChar w:fldCharType="end"/>
      </w:r>
    </w:p>
    <w:p w14:paraId="26EB6621" w14:textId="1309B257" w:rsidR="00510E17" w:rsidRPr="00C55179" w:rsidRDefault="00510E17">
      <w:pPr>
        <w:pStyle w:val="TOC3"/>
        <w:rPr>
          <w:rFonts w:asciiTheme="minorHAnsi" w:eastAsiaTheme="minorEastAsia" w:hAnsiTheme="minorHAnsi" w:cstheme="minorBidi"/>
          <w:noProof/>
          <w:sz w:val="22"/>
          <w:szCs w:val="22"/>
        </w:rPr>
      </w:pPr>
      <w:r w:rsidRPr="00C55179">
        <w:rPr>
          <w:noProof/>
        </w:rPr>
        <w:t>Need to let existing studies continue for a few years, to get the information needed to modify pre-market AI review process</w:t>
      </w:r>
      <w:r w:rsidRPr="00C55179">
        <w:rPr>
          <w:noProof/>
        </w:rPr>
        <w:tab/>
      </w:r>
      <w:r w:rsidRPr="00C55179">
        <w:rPr>
          <w:noProof/>
        </w:rPr>
        <w:fldChar w:fldCharType="begin"/>
      </w:r>
      <w:r w:rsidRPr="00C55179">
        <w:rPr>
          <w:noProof/>
        </w:rPr>
        <w:instrText xml:space="preserve"> PAGEREF _Toc93319788 \h </w:instrText>
      </w:r>
      <w:r w:rsidRPr="00C55179">
        <w:rPr>
          <w:noProof/>
        </w:rPr>
      </w:r>
      <w:r w:rsidRPr="00C55179">
        <w:rPr>
          <w:noProof/>
        </w:rPr>
        <w:fldChar w:fldCharType="separate"/>
      </w:r>
      <w:r w:rsidRPr="00C55179">
        <w:rPr>
          <w:noProof/>
        </w:rPr>
        <w:t>11</w:t>
      </w:r>
      <w:r w:rsidRPr="00C55179">
        <w:rPr>
          <w:noProof/>
        </w:rPr>
        <w:fldChar w:fldCharType="end"/>
      </w:r>
    </w:p>
    <w:p w14:paraId="2FB9BCAE" w14:textId="0BC5A9A7" w:rsidR="00510E17" w:rsidRPr="00C55179" w:rsidRDefault="00510E17">
      <w:pPr>
        <w:pStyle w:val="TOC3"/>
        <w:rPr>
          <w:rFonts w:asciiTheme="minorHAnsi" w:eastAsiaTheme="minorEastAsia" w:hAnsiTheme="minorHAnsi" w:cstheme="minorBidi"/>
          <w:noProof/>
          <w:sz w:val="22"/>
          <w:szCs w:val="22"/>
        </w:rPr>
      </w:pPr>
      <w:r w:rsidRPr="00C55179">
        <w:rPr>
          <w:noProof/>
        </w:rPr>
        <w:t>FDA needs more time to study the AI medical device approval process.  Can’t decide quickly because it’s very complex</w:t>
      </w:r>
      <w:r w:rsidRPr="00C55179">
        <w:rPr>
          <w:noProof/>
        </w:rPr>
        <w:tab/>
      </w:r>
      <w:r w:rsidRPr="00C55179">
        <w:rPr>
          <w:noProof/>
        </w:rPr>
        <w:fldChar w:fldCharType="begin"/>
      </w:r>
      <w:r w:rsidRPr="00C55179">
        <w:rPr>
          <w:noProof/>
        </w:rPr>
        <w:instrText xml:space="preserve"> PAGEREF _Toc93319789 \h </w:instrText>
      </w:r>
      <w:r w:rsidRPr="00C55179">
        <w:rPr>
          <w:noProof/>
        </w:rPr>
      </w:r>
      <w:r w:rsidRPr="00C55179">
        <w:rPr>
          <w:noProof/>
        </w:rPr>
        <w:fldChar w:fldCharType="separate"/>
      </w:r>
      <w:r w:rsidRPr="00C55179">
        <w:rPr>
          <w:noProof/>
        </w:rPr>
        <w:t>11</w:t>
      </w:r>
      <w:r w:rsidRPr="00C55179">
        <w:rPr>
          <w:noProof/>
        </w:rPr>
        <w:fldChar w:fldCharType="end"/>
      </w:r>
    </w:p>
    <w:p w14:paraId="03883E00" w14:textId="3482292A" w:rsidR="00510E17" w:rsidRPr="00C55179" w:rsidRDefault="00510E17">
      <w:pPr>
        <w:pStyle w:val="TOC2"/>
        <w:rPr>
          <w:rFonts w:asciiTheme="minorHAnsi" w:eastAsiaTheme="minorEastAsia" w:hAnsiTheme="minorHAnsi" w:cstheme="minorBidi"/>
          <w:noProof/>
          <w:sz w:val="22"/>
          <w:szCs w:val="22"/>
        </w:rPr>
      </w:pPr>
      <w:r w:rsidRPr="00C55179">
        <w:rPr>
          <w:noProof/>
        </w:rPr>
        <w:t>DISADVANTAGES</w:t>
      </w:r>
      <w:r w:rsidRPr="00C55179">
        <w:rPr>
          <w:noProof/>
        </w:rPr>
        <w:tab/>
      </w:r>
      <w:r w:rsidRPr="00C55179">
        <w:rPr>
          <w:noProof/>
        </w:rPr>
        <w:fldChar w:fldCharType="begin"/>
      </w:r>
      <w:r w:rsidRPr="00C55179">
        <w:rPr>
          <w:noProof/>
        </w:rPr>
        <w:instrText xml:space="preserve"> PAGEREF _Toc93319790 \h </w:instrText>
      </w:r>
      <w:r w:rsidRPr="00C55179">
        <w:rPr>
          <w:noProof/>
        </w:rPr>
      </w:r>
      <w:r w:rsidRPr="00C55179">
        <w:rPr>
          <w:noProof/>
        </w:rPr>
        <w:fldChar w:fldCharType="separate"/>
      </w:r>
      <w:r w:rsidRPr="00C55179">
        <w:rPr>
          <w:noProof/>
        </w:rPr>
        <w:t>12</w:t>
      </w:r>
      <w:r w:rsidRPr="00C55179">
        <w:rPr>
          <w:noProof/>
        </w:rPr>
        <w:fldChar w:fldCharType="end"/>
      </w:r>
    </w:p>
    <w:p w14:paraId="1CBF30DD" w14:textId="58AD3EA1" w:rsidR="00510E17" w:rsidRPr="00C55179" w:rsidRDefault="00510E17">
      <w:pPr>
        <w:pStyle w:val="TOC2"/>
        <w:rPr>
          <w:rFonts w:asciiTheme="minorHAnsi" w:eastAsiaTheme="minorEastAsia" w:hAnsiTheme="minorHAnsi" w:cstheme="minorBidi"/>
          <w:noProof/>
          <w:sz w:val="22"/>
          <w:szCs w:val="22"/>
        </w:rPr>
      </w:pPr>
      <w:r w:rsidRPr="00C55179">
        <w:rPr>
          <w:noProof/>
        </w:rPr>
        <w:t>1.  Losing tort liability.  Post-plan, AI devices will be exempt from lawsuits by injured patients</w:t>
      </w:r>
      <w:r w:rsidRPr="00C55179">
        <w:rPr>
          <w:noProof/>
        </w:rPr>
        <w:tab/>
      </w:r>
      <w:r w:rsidRPr="00C55179">
        <w:rPr>
          <w:noProof/>
        </w:rPr>
        <w:fldChar w:fldCharType="begin"/>
      </w:r>
      <w:r w:rsidRPr="00C55179">
        <w:rPr>
          <w:noProof/>
        </w:rPr>
        <w:instrText xml:space="preserve"> PAGEREF _Toc93319791 \h </w:instrText>
      </w:r>
      <w:r w:rsidRPr="00C55179">
        <w:rPr>
          <w:noProof/>
        </w:rPr>
      </w:r>
      <w:r w:rsidRPr="00C55179">
        <w:rPr>
          <w:noProof/>
        </w:rPr>
        <w:fldChar w:fldCharType="separate"/>
      </w:r>
      <w:r w:rsidRPr="00C55179">
        <w:rPr>
          <w:noProof/>
        </w:rPr>
        <w:t>12</w:t>
      </w:r>
      <w:r w:rsidRPr="00C55179">
        <w:rPr>
          <w:noProof/>
        </w:rPr>
        <w:fldChar w:fldCharType="end"/>
      </w:r>
    </w:p>
    <w:p w14:paraId="6DC23DDD" w14:textId="1EC0CFAF" w:rsidR="00510E17" w:rsidRPr="00C55179" w:rsidRDefault="00510E17">
      <w:pPr>
        <w:pStyle w:val="TOC3"/>
        <w:rPr>
          <w:rFonts w:asciiTheme="minorHAnsi" w:eastAsiaTheme="minorEastAsia" w:hAnsiTheme="minorHAnsi" w:cstheme="minorBidi"/>
          <w:noProof/>
          <w:sz w:val="22"/>
          <w:szCs w:val="22"/>
        </w:rPr>
      </w:pPr>
      <w:r w:rsidRPr="00C55179">
        <w:rPr>
          <w:noProof/>
        </w:rPr>
        <w:t>Link:  AFF removes 510K because they want AI devices to go through stricter standards</w:t>
      </w:r>
      <w:r w:rsidRPr="00C55179">
        <w:rPr>
          <w:noProof/>
        </w:rPr>
        <w:tab/>
      </w:r>
      <w:r w:rsidRPr="00C55179">
        <w:rPr>
          <w:noProof/>
        </w:rPr>
        <w:fldChar w:fldCharType="begin"/>
      </w:r>
      <w:r w:rsidRPr="00C55179">
        <w:rPr>
          <w:noProof/>
        </w:rPr>
        <w:instrText xml:space="preserve"> PAGEREF _Toc93319792 \h </w:instrText>
      </w:r>
      <w:r w:rsidRPr="00C55179">
        <w:rPr>
          <w:noProof/>
        </w:rPr>
      </w:r>
      <w:r w:rsidRPr="00C55179">
        <w:rPr>
          <w:noProof/>
        </w:rPr>
        <w:fldChar w:fldCharType="separate"/>
      </w:r>
      <w:r w:rsidRPr="00C55179">
        <w:rPr>
          <w:noProof/>
        </w:rPr>
        <w:t>12</w:t>
      </w:r>
      <w:r w:rsidRPr="00C55179">
        <w:rPr>
          <w:noProof/>
        </w:rPr>
        <w:fldChar w:fldCharType="end"/>
      </w:r>
    </w:p>
    <w:p w14:paraId="4FCC2E3C" w14:textId="20E116FC" w:rsidR="00510E17" w:rsidRPr="00C55179" w:rsidRDefault="00510E17">
      <w:pPr>
        <w:pStyle w:val="TOC3"/>
        <w:rPr>
          <w:rFonts w:asciiTheme="minorHAnsi" w:eastAsiaTheme="minorEastAsia" w:hAnsiTheme="minorHAnsi" w:cstheme="minorBidi"/>
          <w:noProof/>
          <w:sz w:val="22"/>
          <w:szCs w:val="22"/>
        </w:rPr>
      </w:pPr>
      <w:r w:rsidRPr="00C55179">
        <w:rPr>
          <w:noProof/>
        </w:rPr>
        <w:t>Link:  510K devices are subject to tort liability, but stricter pathway PMA devices are immune to lawsuits</w:t>
      </w:r>
      <w:r w:rsidRPr="00C55179">
        <w:rPr>
          <w:noProof/>
        </w:rPr>
        <w:tab/>
      </w:r>
      <w:r w:rsidRPr="00C55179">
        <w:rPr>
          <w:noProof/>
        </w:rPr>
        <w:fldChar w:fldCharType="begin"/>
      </w:r>
      <w:r w:rsidRPr="00C55179">
        <w:rPr>
          <w:noProof/>
        </w:rPr>
        <w:instrText xml:space="preserve"> PAGEREF _Toc93319793 \h </w:instrText>
      </w:r>
      <w:r w:rsidRPr="00C55179">
        <w:rPr>
          <w:noProof/>
        </w:rPr>
      </w:r>
      <w:r w:rsidRPr="00C55179">
        <w:rPr>
          <w:noProof/>
        </w:rPr>
        <w:fldChar w:fldCharType="separate"/>
      </w:r>
      <w:r w:rsidRPr="00C55179">
        <w:rPr>
          <w:noProof/>
        </w:rPr>
        <w:t>12</w:t>
      </w:r>
      <w:r w:rsidRPr="00C55179">
        <w:rPr>
          <w:noProof/>
        </w:rPr>
        <w:fldChar w:fldCharType="end"/>
      </w:r>
    </w:p>
    <w:p w14:paraId="6716A3D0" w14:textId="7E8F1201" w:rsidR="00510E17" w:rsidRPr="00C55179" w:rsidRDefault="00510E17">
      <w:pPr>
        <w:pStyle w:val="TOC3"/>
        <w:rPr>
          <w:rFonts w:asciiTheme="minorHAnsi" w:eastAsiaTheme="minorEastAsia" w:hAnsiTheme="minorHAnsi" w:cstheme="minorBidi"/>
          <w:noProof/>
          <w:sz w:val="22"/>
          <w:szCs w:val="22"/>
        </w:rPr>
      </w:pPr>
      <w:r w:rsidRPr="00C55179">
        <w:rPr>
          <w:noProof/>
        </w:rPr>
        <w:t>Backup evidence:  PMA (Pre-Market Approval, the higher regulatory standard) means lawsuits are pre-empted</w:t>
      </w:r>
      <w:r w:rsidRPr="00C55179">
        <w:rPr>
          <w:noProof/>
        </w:rPr>
        <w:tab/>
      </w:r>
      <w:r w:rsidRPr="00C55179">
        <w:rPr>
          <w:noProof/>
        </w:rPr>
        <w:fldChar w:fldCharType="begin"/>
      </w:r>
      <w:r w:rsidRPr="00C55179">
        <w:rPr>
          <w:noProof/>
        </w:rPr>
        <w:instrText xml:space="preserve"> PAGEREF _Toc93319794 \h </w:instrText>
      </w:r>
      <w:r w:rsidRPr="00C55179">
        <w:rPr>
          <w:noProof/>
        </w:rPr>
      </w:r>
      <w:r w:rsidRPr="00C55179">
        <w:rPr>
          <w:noProof/>
        </w:rPr>
        <w:fldChar w:fldCharType="separate"/>
      </w:r>
      <w:r w:rsidRPr="00C55179">
        <w:rPr>
          <w:noProof/>
        </w:rPr>
        <w:t>12</w:t>
      </w:r>
      <w:r w:rsidRPr="00C55179">
        <w:rPr>
          <w:noProof/>
        </w:rPr>
        <w:fldChar w:fldCharType="end"/>
      </w:r>
    </w:p>
    <w:p w14:paraId="6A97519B" w14:textId="069CC973" w:rsidR="00510E17" w:rsidRPr="00C55179" w:rsidRDefault="00510E17">
      <w:pPr>
        <w:pStyle w:val="TOC3"/>
        <w:rPr>
          <w:rFonts w:asciiTheme="minorHAnsi" w:eastAsiaTheme="minorEastAsia" w:hAnsiTheme="minorHAnsi" w:cstheme="minorBidi"/>
          <w:noProof/>
          <w:sz w:val="22"/>
          <w:szCs w:val="22"/>
        </w:rPr>
      </w:pPr>
      <w:r w:rsidRPr="00C55179">
        <w:rPr>
          <w:noProof/>
        </w:rPr>
        <w:t>Impact:  Uncompensated injury.  People harmed by AI devices, after the AFF plan, will no longer be able to recover compensation in court</w:t>
      </w:r>
      <w:r w:rsidRPr="00C55179">
        <w:rPr>
          <w:noProof/>
        </w:rPr>
        <w:tab/>
      </w:r>
      <w:r w:rsidRPr="00C55179">
        <w:rPr>
          <w:noProof/>
        </w:rPr>
        <w:fldChar w:fldCharType="begin"/>
      </w:r>
      <w:r w:rsidRPr="00C55179">
        <w:rPr>
          <w:noProof/>
        </w:rPr>
        <w:instrText xml:space="preserve"> PAGEREF _Toc93319795 \h </w:instrText>
      </w:r>
      <w:r w:rsidRPr="00C55179">
        <w:rPr>
          <w:noProof/>
        </w:rPr>
      </w:r>
      <w:r w:rsidRPr="00C55179">
        <w:rPr>
          <w:noProof/>
        </w:rPr>
        <w:fldChar w:fldCharType="separate"/>
      </w:r>
      <w:r w:rsidRPr="00C55179">
        <w:rPr>
          <w:noProof/>
        </w:rPr>
        <w:t>12</w:t>
      </w:r>
      <w:r w:rsidRPr="00C55179">
        <w:rPr>
          <w:noProof/>
        </w:rPr>
        <w:fldChar w:fldCharType="end"/>
      </w:r>
    </w:p>
    <w:p w14:paraId="4A22887E" w14:textId="751A81CF" w:rsidR="00510E17" w:rsidRPr="00C55179" w:rsidRDefault="00510E17">
      <w:pPr>
        <w:pStyle w:val="TOC2"/>
        <w:rPr>
          <w:rFonts w:asciiTheme="minorHAnsi" w:eastAsiaTheme="minorEastAsia" w:hAnsiTheme="minorHAnsi" w:cstheme="minorBidi"/>
          <w:noProof/>
          <w:sz w:val="22"/>
          <w:szCs w:val="22"/>
        </w:rPr>
      </w:pPr>
      <w:r w:rsidRPr="00C55179">
        <w:rPr>
          <w:noProof/>
        </w:rPr>
        <w:t>2.  Blocks technological innovation</w:t>
      </w:r>
      <w:r w:rsidRPr="00C55179">
        <w:rPr>
          <w:noProof/>
        </w:rPr>
        <w:tab/>
      </w:r>
      <w:r w:rsidRPr="00C55179">
        <w:rPr>
          <w:noProof/>
        </w:rPr>
        <w:fldChar w:fldCharType="begin"/>
      </w:r>
      <w:r w:rsidRPr="00C55179">
        <w:rPr>
          <w:noProof/>
        </w:rPr>
        <w:instrText xml:space="preserve"> PAGEREF _Toc93319796 \h </w:instrText>
      </w:r>
      <w:r w:rsidRPr="00C55179">
        <w:rPr>
          <w:noProof/>
        </w:rPr>
      </w:r>
      <w:r w:rsidRPr="00C55179">
        <w:rPr>
          <w:noProof/>
        </w:rPr>
        <w:fldChar w:fldCharType="separate"/>
      </w:r>
      <w:r w:rsidRPr="00C55179">
        <w:rPr>
          <w:noProof/>
        </w:rPr>
        <w:t>13</w:t>
      </w:r>
      <w:r w:rsidRPr="00C55179">
        <w:rPr>
          <w:noProof/>
        </w:rPr>
        <w:fldChar w:fldCharType="end"/>
      </w:r>
    </w:p>
    <w:p w14:paraId="29DB13CE" w14:textId="2976B9F7" w:rsidR="00510E17" w:rsidRPr="00C55179" w:rsidRDefault="00510E17">
      <w:pPr>
        <w:pStyle w:val="TOC3"/>
        <w:rPr>
          <w:rFonts w:asciiTheme="minorHAnsi" w:eastAsiaTheme="minorEastAsia" w:hAnsiTheme="minorHAnsi" w:cstheme="minorBidi"/>
          <w:noProof/>
          <w:sz w:val="22"/>
          <w:szCs w:val="22"/>
        </w:rPr>
      </w:pPr>
      <w:r w:rsidRPr="00C55179">
        <w:rPr>
          <w:noProof/>
        </w:rPr>
        <w:t>Stricter pathway review (like PMA) won’t add any safety (because FDA has no expertise).  It will only block innovation and raise costs</w:t>
      </w:r>
      <w:r w:rsidRPr="00C55179">
        <w:rPr>
          <w:noProof/>
        </w:rPr>
        <w:tab/>
      </w:r>
      <w:r w:rsidRPr="00C55179">
        <w:rPr>
          <w:noProof/>
        </w:rPr>
        <w:fldChar w:fldCharType="begin"/>
      </w:r>
      <w:r w:rsidRPr="00C55179">
        <w:rPr>
          <w:noProof/>
        </w:rPr>
        <w:instrText xml:space="preserve"> PAGEREF _Toc93319797 \h </w:instrText>
      </w:r>
      <w:r w:rsidRPr="00C55179">
        <w:rPr>
          <w:noProof/>
        </w:rPr>
      </w:r>
      <w:r w:rsidRPr="00C55179">
        <w:rPr>
          <w:noProof/>
        </w:rPr>
        <w:fldChar w:fldCharType="separate"/>
      </w:r>
      <w:r w:rsidRPr="00C55179">
        <w:rPr>
          <w:noProof/>
        </w:rPr>
        <w:t>13</w:t>
      </w:r>
      <w:r w:rsidRPr="00C55179">
        <w:rPr>
          <w:noProof/>
        </w:rPr>
        <w:fldChar w:fldCharType="end"/>
      </w:r>
    </w:p>
    <w:p w14:paraId="54938AFE" w14:textId="51ABFBE6" w:rsidR="00510E17" w:rsidRPr="00C55179" w:rsidRDefault="00510E17">
      <w:pPr>
        <w:pStyle w:val="TOC3"/>
        <w:rPr>
          <w:rFonts w:asciiTheme="minorHAnsi" w:eastAsiaTheme="minorEastAsia" w:hAnsiTheme="minorHAnsi" w:cstheme="minorBidi"/>
          <w:noProof/>
          <w:sz w:val="22"/>
          <w:szCs w:val="22"/>
        </w:rPr>
      </w:pPr>
      <w:r w:rsidRPr="00C55179">
        <w:rPr>
          <w:noProof/>
        </w:rPr>
        <w:t>Link:  Innovation blocked.  Increased FDA regulation would make it more difficult for startups to innovate medical AI apps</w:t>
      </w:r>
      <w:r w:rsidRPr="00C55179">
        <w:rPr>
          <w:noProof/>
        </w:rPr>
        <w:tab/>
      </w:r>
      <w:r w:rsidRPr="00C55179">
        <w:rPr>
          <w:noProof/>
        </w:rPr>
        <w:fldChar w:fldCharType="begin"/>
      </w:r>
      <w:r w:rsidRPr="00C55179">
        <w:rPr>
          <w:noProof/>
        </w:rPr>
        <w:instrText xml:space="preserve"> PAGEREF _Toc93319798 \h </w:instrText>
      </w:r>
      <w:r w:rsidRPr="00C55179">
        <w:rPr>
          <w:noProof/>
        </w:rPr>
      </w:r>
      <w:r w:rsidRPr="00C55179">
        <w:rPr>
          <w:noProof/>
        </w:rPr>
        <w:fldChar w:fldCharType="separate"/>
      </w:r>
      <w:r w:rsidRPr="00C55179">
        <w:rPr>
          <w:noProof/>
        </w:rPr>
        <w:t>13</w:t>
      </w:r>
      <w:r w:rsidRPr="00C55179">
        <w:rPr>
          <w:noProof/>
        </w:rPr>
        <w:fldChar w:fldCharType="end"/>
      </w:r>
    </w:p>
    <w:p w14:paraId="3B482537" w14:textId="22334228" w:rsidR="00510E17" w:rsidRPr="00C55179" w:rsidRDefault="00510E17">
      <w:pPr>
        <w:pStyle w:val="TOC3"/>
        <w:rPr>
          <w:rFonts w:asciiTheme="minorHAnsi" w:eastAsiaTheme="minorEastAsia" w:hAnsiTheme="minorHAnsi" w:cstheme="minorBidi"/>
          <w:noProof/>
          <w:sz w:val="22"/>
          <w:szCs w:val="22"/>
        </w:rPr>
      </w:pPr>
      <w:r w:rsidRPr="00C55179">
        <w:rPr>
          <w:noProof/>
        </w:rPr>
        <w:t>Impact:  Health and money.  More AI innovation means better health for patients at lower cost</w:t>
      </w:r>
      <w:r w:rsidRPr="00C55179">
        <w:rPr>
          <w:noProof/>
        </w:rPr>
        <w:tab/>
      </w:r>
      <w:r w:rsidRPr="00C55179">
        <w:rPr>
          <w:noProof/>
        </w:rPr>
        <w:fldChar w:fldCharType="begin"/>
      </w:r>
      <w:r w:rsidRPr="00C55179">
        <w:rPr>
          <w:noProof/>
        </w:rPr>
        <w:instrText xml:space="preserve"> PAGEREF _Toc93319799 \h </w:instrText>
      </w:r>
      <w:r w:rsidRPr="00C55179">
        <w:rPr>
          <w:noProof/>
        </w:rPr>
      </w:r>
      <w:r w:rsidRPr="00C55179">
        <w:rPr>
          <w:noProof/>
        </w:rPr>
        <w:fldChar w:fldCharType="separate"/>
      </w:r>
      <w:r w:rsidRPr="00C55179">
        <w:rPr>
          <w:noProof/>
        </w:rPr>
        <w:t>13</w:t>
      </w:r>
      <w:r w:rsidRPr="00C55179">
        <w:rPr>
          <w:noProof/>
        </w:rPr>
        <w:fldChar w:fldCharType="end"/>
      </w:r>
    </w:p>
    <w:p w14:paraId="59C87AE2" w14:textId="1D983054" w:rsidR="00510E17" w:rsidRPr="00C55179" w:rsidRDefault="00510E17">
      <w:pPr>
        <w:pStyle w:val="TOC2"/>
        <w:rPr>
          <w:rFonts w:asciiTheme="minorHAnsi" w:eastAsiaTheme="minorEastAsia" w:hAnsiTheme="minorHAnsi" w:cstheme="minorBidi"/>
          <w:noProof/>
          <w:sz w:val="22"/>
          <w:szCs w:val="22"/>
        </w:rPr>
      </w:pPr>
      <w:r w:rsidRPr="00C55179">
        <w:rPr>
          <w:noProof/>
        </w:rPr>
        <w:t>3.   Deaths from missing treatment</w:t>
      </w:r>
      <w:r w:rsidRPr="00C55179">
        <w:rPr>
          <w:noProof/>
        </w:rPr>
        <w:tab/>
      </w:r>
      <w:r w:rsidRPr="00C55179">
        <w:rPr>
          <w:noProof/>
        </w:rPr>
        <w:fldChar w:fldCharType="begin"/>
      </w:r>
      <w:r w:rsidRPr="00C55179">
        <w:rPr>
          <w:noProof/>
        </w:rPr>
        <w:instrText xml:space="preserve"> PAGEREF _Toc93319800 \h </w:instrText>
      </w:r>
      <w:r w:rsidRPr="00C55179">
        <w:rPr>
          <w:noProof/>
        </w:rPr>
      </w:r>
      <w:r w:rsidRPr="00C55179">
        <w:rPr>
          <w:noProof/>
        </w:rPr>
        <w:fldChar w:fldCharType="separate"/>
      </w:r>
      <w:r w:rsidRPr="00C55179">
        <w:rPr>
          <w:noProof/>
        </w:rPr>
        <w:t>14</w:t>
      </w:r>
      <w:r w:rsidRPr="00C55179">
        <w:rPr>
          <w:noProof/>
        </w:rPr>
        <w:fldChar w:fldCharType="end"/>
      </w:r>
    </w:p>
    <w:p w14:paraId="7B1F0A03" w14:textId="77E1C1B7" w:rsidR="00510E17" w:rsidRPr="00C55179" w:rsidRDefault="00510E17">
      <w:pPr>
        <w:pStyle w:val="TOC3"/>
        <w:rPr>
          <w:rFonts w:asciiTheme="minorHAnsi" w:eastAsiaTheme="minorEastAsia" w:hAnsiTheme="minorHAnsi" w:cstheme="minorBidi"/>
          <w:noProof/>
          <w:sz w:val="22"/>
          <w:szCs w:val="22"/>
        </w:rPr>
      </w:pPr>
      <w:r w:rsidRPr="00C55179">
        <w:rPr>
          <w:noProof/>
        </w:rPr>
        <w:t>Link:  AFF reduces / slows the availability of AI technology</w:t>
      </w:r>
      <w:r w:rsidRPr="00C55179">
        <w:rPr>
          <w:noProof/>
        </w:rPr>
        <w:tab/>
      </w:r>
      <w:r w:rsidRPr="00C55179">
        <w:rPr>
          <w:noProof/>
        </w:rPr>
        <w:fldChar w:fldCharType="begin"/>
      </w:r>
      <w:r w:rsidRPr="00C55179">
        <w:rPr>
          <w:noProof/>
        </w:rPr>
        <w:instrText xml:space="preserve"> PAGEREF _Toc93319801 \h </w:instrText>
      </w:r>
      <w:r w:rsidRPr="00C55179">
        <w:rPr>
          <w:noProof/>
        </w:rPr>
      </w:r>
      <w:r w:rsidRPr="00C55179">
        <w:rPr>
          <w:noProof/>
        </w:rPr>
        <w:fldChar w:fldCharType="separate"/>
      </w:r>
      <w:r w:rsidRPr="00C55179">
        <w:rPr>
          <w:noProof/>
        </w:rPr>
        <w:t>14</w:t>
      </w:r>
      <w:r w:rsidRPr="00C55179">
        <w:rPr>
          <w:noProof/>
        </w:rPr>
        <w:fldChar w:fldCharType="end"/>
      </w:r>
    </w:p>
    <w:p w14:paraId="70D01417" w14:textId="59FEDC6D" w:rsidR="00510E17" w:rsidRPr="00C55179" w:rsidRDefault="00510E17">
      <w:pPr>
        <w:pStyle w:val="TOC3"/>
        <w:rPr>
          <w:rFonts w:asciiTheme="minorHAnsi" w:eastAsiaTheme="minorEastAsia" w:hAnsiTheme="minorHAnsi" w:cstheme="minorBidi"/>
          <w:noProof/>
          <w:sz w:val="22"/>
          <w:szCs w:val="22"/>
        </w:rPr>
      </w:pPr>
      <w:r w:rsidRPr="00C55179">
        <w:rPr>
          <w:noProof/>
        </w:rPr>
        <w:t>Problem:  The choice isn’t between imperfect AI diagnostics and better human diagnostics.  It’s between AI and NOTHING because there is a shortage of qualified personnel.  And the impact is people die from heart attacks</w:t>
      </w:r>
      <w:r w:rsidRPr="00C55179">
        <w:rPr>
          <w:noProof/>
        </w:rPr>
        <w:tab/>
      </w:r>
      <w:r w:rsidRPr="00C55179">
        <w:rPr>
          <w:noProof/>
        </w:rPr>
        <w:fldChar w:fldCharType="begin"/>
      </w:r>
      <w:r w:rsidRPr="00C55179">
        <w:rPr>
          <w:noProof/>
        </w:rPr>
        <w:instrText xml:space="preserve"> PAGEREF _Toc93319802 \h </w:instrText>
      </w:r>
      <w:r w:rsidRPr="00C55179">
        <w:rPr>
          <w:noProof/>
        </w:rPr>
      </w:r>
      <w:r w:rsidRPr="00C55179">
        <w:rPr>
          <w:noProof/>
        </w:rPr>
        <w:fldChar w:fldCharType="separate"/>
      </w:r>
      <w:r w:rsidRPr="00C55179">
        <w:rPr>
          <w:noProof/>
        </w:rPr>
        <w:t>14</w:t>
      </w:r>
      <w:r w:rsidRPr="00C55179">
        <w:rPr>
          <w:noProof/>
        </w:rPr>
        <w:fldChar w:fldCharType="end"/>
      </w:r>
    </w:p>
    <w:p w14:paraId="799FB20F" w14:textId="46A396E9" w:rsidR="00510E17" w:rsidRPr="00C55179" w:rsidRDefault="00510E17">
      <w:pPr>
        <w:pStyle w:val="TOC3"/>
        <w:rPr>
          <w:rFonts w:asciiTheme="minorHAnsi" w:eastAsiaTheme="minorEastAsia" w:hAnsiTheme="minorHAnsi" w:cstheme="minorBidi"/>
          <w:noProof/>
          <w:sz w:val="22"/>
          <w:szCs w:val="22"/>
        </w:rPr>
      </w:pPr>
      <w:r w:rsidRPr="00C55179">
        <w:rPr>
          <w:noProof/>
        </w:rPr>
        <w:t>Backup evidence:  Speed matters: 1) for emergency situations  2) for underserved areas with limited access to doctors</w:t>
      </w:r>
      <w:r w:rsidRPr="00C55179">
        <w:rPr>
          <w:noProof/>
        </w:rPr>
        <w:tab/>
      </w:r>
      <w:r w:rsidRPr="00C55179">
        <w:rPr>
          <w:noProof/>
        </w:rPr>
        <w:fldChar w:fldCharType="begin"/>
      </w:r>
      <w:r w:rsidRPr="00C55179">
        <w:rPr>
          <w:noProof/>
        </w:rPr>
        <w:instrText xml:space="preserve"> PAGEREF _Toc93319803 \h </w:instrText>
      </w:r>
      <w:r w:rsidRPr="00C55179">
        <w:rPr>
          <w:noProof/>
        </w:rPr>
      </w:r>
      <w:r w:rsidRPr="00C55179">
        <w:rPr>
          <w:noProof/>
        </w:rPr>
        <w:fldChar w:fldCharType="separate"/>
      </w:r>
      <w:r w:rsidRPr="00C55179">
        <w:rPr>
          <w:noProof/>
        </w:rPr>
        <w:t>14</w:t>
      </w:r>
      <w:r w:rsidRPr="00C55179">
        <w:rPr>
          <w:noProof/>
        </w:rPr>
        <w:fldChar w:fldCharType="end"/>
      </w:r>
    </w:p>
    <w:p w14:paraId="63EC0426" w14:textId="044D593E" w:rsidR="00125C7C" w:rsidRPr="00C55179" w:rsidRDefault="00DA2F2D" w:rsidP="00125C7C">
      <w:pPr>
        <w:pStyle w:val="Footer"/>
      </w:pPr>
      <w:r w:rsidRPr="00C55179">
        <w:fldChar w:fldCharType="end"/>
      </w:r>
    </w:p>
    <w:p w14:paraId="5D7F073C" w14:textId="56834A60" w:rsidR="00D462AA" w:rsidRPr="00C55179" w:rsidRDefault="00EE52E8" w:rsidP="00EE52E8">
      <w:pPr>
        <w:pStyle w:val="Title2"/>
        <w:tabs>
          <w:tab w:val="center" w:pos="4680"/>
          <w:tab w:val="left" w:pos="7846"/>
        </w:tabs>
        <w:jc w:val="left"/>
      </w:pPr>
      <w:r w:rsidRPr="00C55179">
        <w:lastRenderedPageBreak/>
        <w:tab/>
      </w:r>
      <w:bookmarkStart w:id="0" w:name="_Toc93319758"/>
      <w:r w:rsidR="007F0D3B" w:rsidRPr="00C55179">
        <w:t>Negative</w:t>
      </w:r>
      <w:r w:rsidR="00125C7C" w:rsidRPr="00C55179">
        <w:t xml:space="preserve">: </w:t>
      </w:r>
      <w:r w:rsidR="004E7132" w:rsidRPr="00C55179">
        <w:t>Close the 510k Pathway</w:t>
      </w:r>
      <w:bookmarkEnd w:id="0"/>
    </w:p>
    <w:p w14:paraId="602B2553" w14:textId="563BADF5" w:rsidR="00247EDD" w:rsidRPr="00C55179" w:rsidRDefault="0053515E" w:rsidP="00D54AB2">
      <w:pPr>
        <w:pStyle w:val="Contention1"/>
        <w:spacing w:after="200"/>
        <w:outlineLvl w:val="0"/>
      </w:pPr>
      <w:bookmarkStart w:id="1" w:name="_Toc93319759"/>
      <w:bookmarkStart w:id="2" w:name="_Toc489643417"/>
      <w:bookmarkStart w:id="3" w:name="_Toc490574622"/>
      <w:r w:rsidRPr="00C55179">
        <w:t>TOPICALITY</w:t>
      </w:r>
      <w:bookmarkEnd w:id="1"/>
    </w:p>
    <w:p w14:paraId="4A8D7A40" w14:textId="6D492923" w:rsidR="0053515E" w:rsidRPr="00C55179" w:rsidRDefault="0053515E" w:rsidP="00D54AB2">
      <w:pPr>
        <w:pStyle w:val="Contention1"/>
        <w:spacing w:after="200"/>
        <w:outlineLvl w:val="0"/>
      </w:pPr>
      <w:bookmarkStart w:id="4" w:name="_Toc93319760"/>
      <w:r w:rsidRPr="00C55179">
        <w:t xml:space="preserve">1.  The most </w:t>
      </w:r>
      <w:proofErr w:type="gramStart"/>
      <w:r w:rsidRPr="00C55179">
        <w:t>mixed up</w:t>
      </w:r>
      <w:proofErr w:type="gramEnd"/>
      <w:r w:rsidRPr="00C55179">
        <w:t xml:space="preserve"> case you will hear this year</w:t>
      </w:r>
      <w:bookmarkEnd w:id="4"/>
    </w:p>
    <w:p w14:paraId="2ABC1562" w14:textId="454EE109" w:rsidR="0053515E" w:rsidRPr="00C55179" w:rsidRDefault="0053515E" w:rsidP="0053515E">
      <w:pPr>
        <w:pStyle w:val="Contention2"/>
      </w:pPr>
      <w:bookmarkStart w:id="5" w:name="_Toc93319761"/>
      <w:r w:rsidRPr="00C55179">
        <w:t>The Affirmative is advocating Status Quo and the Negative is advocating change</w:t>
      </w:r>
      <w:bookmarkEnd w:id="5"/>
    </w:p>
    <w:p w14:paraId="7BEE6B4F" w14:textId="5FF819BE" w:rsidR="0053515E" w:rsidRPr="00C55179" w:rsidRDefault="00F8351A" w:rsidP="0053515E">
      <w:pPr>
        <w:pStyle w:val="Evidence"/>
      </w:pPr>
      <w:r w:rsidRPr="00C55179">
        <w:t>Closing the 510K pathway means slowing or freezing the updates and changes to modern medical technology.  The Affirmative wants to freeze or slow changes to the Status Quo.</w:t>
      </w:r>
      <w:r w:rsidR="0053515E" w:rsidRPr="00C55179">
        <w:br/>
      </w:r>
      <w:r w:rsidR="0053515E" w:rsidRPr="00C55179">
        <w:br/>
        <w:t>By contrast, the Negative advocates leaving Status Quo policies alone because they are rapidly changing for the better.  In a few years, if left to itself, the changes happening in current technology trends will give us a better world.  If the Affirmative doesn’t get in the way, that is.</w:t>
      </w:r>
    </w:p>
    <w:p w14:paraId="1166ABEE" w14:textId="5EC663C5" w:rsidR="0053515E" w:rsidRPr="00C55179" w:rsidRDefault="0053515E" w:rsidP="0053515E">
      <w:pPr>
        <w:pStyle w:val="Evidence"/>
      </w:pPr>
      <w:r w:rsidRPr="00C55179">
        <w:t xml:space="preserve"> </w:t>
      </w:r>
    </w:p>
    <w:p w14:paraId="35286F88" w14:textId="6FDE0EEC" w:rsidR="0053515E" w:rsidRPr="00C55179" w:rsidRDefault="001367BC" w:rsidP="001367BC">
      <w:pPr>
        <w:pStyle w:val="Contention2"/>
      </w:pPr>
      <w:bookmarkStart w:id="6" w:name="_Toc93319762"/>
      <w:r w:rsidRPr="00C55179">
        <w:t>Violation:  Only the Negative upholds their topical burden in the round</w:t>
      </w:r>
      <w:bookmarkEnd w:id="6"/>
    </w:p>
    <w:p w14:paraId="52FF4A9B" w14:textId="044A5BEA" w:rsidR="001367BC" w:rsidRPr="00C55179" w:rsidRDefault="001367BC" w:rsidP="001367BC">
      <w:pPr>
        <w:pStyle w:val="Evidence"/>
      </w:pPr>
      <w:r w:rsidRPr="00C55179">
        <w:t>The Negative denies the resolution because we believe the federal government should do exactly nothing, just let current trends continue.  That’s exactly what Negatives can and should do.  By contrast, the Affirmative wants to freeze the Status Quo.  But there’s no way an Affirmative can advocate maintaining the Status Quo and hope to win a team policy debate round.</w:t>
      </w:r>
      <w:r w:rsidR="00F8351A" w:rsidRPr="00C55179">
        <w:t xml:space="preserve">  </w:t>
      </w:r>
      <w:r w:rsidR="006F6256" w:rsidRPr="00C55179">
        <w:br/>
      </w:r>
    </w:p>
    <w:p w14:paraId="578C8B48" w14:textId="05C79A5E" w:rsidR="0053515E" w:rsidRPr="00C55179" w:rsidRDefault="006F6256" w:rsidP="006F6256">
      <w:pPr>
        <w:pStyle w:val="Contention2"/>
      </w:pPr>
      <w:bookmarkStart w:id="7" w:name="_Toc93319763"/>
      <w:r w:rsidRPr="00C55179">
        <w:t>Impact:  Negative ballot</w:t>
      </w:r>
      <w:bookmarkEnd w:id="7"/>
    </w:p>
    <w:p w14:paraId="7163FE34" w14:textId="4ABD5439" w:rsidR="006F6256" w:rsidRPr="00C55179" w:rsidRDefault="006F6256" w:rsidP="006F6256">
      <w:pPr>
        <w:pStyle w:val="Evidence"/>
      </w:pPr>
      <w:r w:rsidRPr="00C55179">
        <w:t>If we’re the only ones upholding our topical burden, we deserve to win the round.  Both teams are denying significant federal reform of the use of AI, just denying it in different ways.  If there are 2 Negative teams in the round, then no matter who wins, you should write Negative on the ballot.</w:t>
      </w:r>
    </w:p>
    <w:p w14:paraId="2B353376" w14:textId="3817B12A" w:rsidR="002B7A50" w:rsidRPr="00C55179" w:rsidRDefault="002B7A50" w:rsidP="00D54AB2">
      <w:pPr>
        <w:pStyle w:val="Contention1"/>
        <w:spacing w:after="200"/>
        <w:outlineLvl w:val="0"/>
      </w:pPr>
      <w:bookmarkStart w:id="8" w:name="_Toc93319764"/>
      <w:r w:rsidRPr="00C55179">
        <w:lastRenderedPageBreak/>
        <w:t>INHERENCY</w:t>
      </w:r>
      <w:bookmarkEnd w:id="2"/>
      <w:bookmarkEnd w:id="3"/>
      <w:bookmarkEnd w:id="8"/>
    </w:p>
    <w:p w14:paraId="2568F366" w14:textId="6505384C" w:rsidR="00356D63" w:rsidRPr="00C55179" w:rsidRDefault="00356D63" w:rsidP="00D54AB2">
      <w:pPr>
        <w:pStyle w:val="Contention1"/>
        <w:spacing w:after="200"/>
        <w:outlineLvl w:val="0"/>
      </w:pPr>
      <w:bookmarkStart w:id="9" w:name="_Toc93319765"/>
      <w:r w:rsidRPr="00C55179">
        <w:t xml:space="preserve">1.   </w:t>
      </w:r>
      <w:r w:rsidR="00235132" w:rsidRPr="00C55179">
        <w:t>AI is well scrutinized in Status Quo</w:t>
      </w:r>
      <w:bookmarkEnd w:id="9"/>
    </w:p>
    <w:p w14:paraId="47ED278E" w14:textId="3E1CA735" w:rsidR="004E7132" w:rsidRPr="00C55179" w:rsidRDefault="00235132" w:rsidP="004E7132">
      <w:pPr>
        <w:pStyle w:val="Contention2"/>
      </w:pPr>
      <w:bookmarkStart w:id="10" w:name="_Toc93319766"/>
      <w:r w:rsidRPr="00C55179">
        <w:t xml:space="preserve">AI </w:t>
      </w:r>
      <w:r w:rsidR="004E7132" w:rsidRPr="00C55179">
        <w:t>get</w:t>
      </w:r>
      <w:r w:rsidRPr="00C55179">
        <w:t>s</w:t>
      </w:r>
      <w:r w:rsidR="004E7132" w:rsidRPr="00C55179">
        <w:t xml:space="preserve"> the same scrutiny as other</w:t>
      </w:r>
      <w:r w:rsidRPr="00C55179">
        <w:t xml:space="preserve"> medical</w:t>
      </w:r>
      <w:r w:rsidR="004E7132" w:rsidRPr="00C55179">
        <w:t xml:space="preserve"> devices based on their risk class</w:t>
      </w:r>
      <w:bookmarkEnd w:id="10"/>
    </w:p>
    <w:p w14:paraId="24664A82" w14:textId="3922A803" w:rsidR="004E7132" w:rsidRPr="00C55179" w:rsidRDefault="004E7132" w:rsidP="004E7132">
      <w:pPr>
        <w:pStyle w:val="Citation3"/>
      </w:pPr>
      <w:r w:rsidRPr="00C55179">
        <w:rPr>
          <w:u w:val="single"/>
        </w:rPr>
        <w:t>Pew Charitable Trusts 2021</w:t>
      </w:r>
      <w:r w:rsidRPr="00C55179">
        <w:t xml:space="preserve"> (non-profit research organization) 5 Aug 2021 “How FDA Regulates Artificial Intelligence in Medical Products” </w:t>
      </w:r>
      <w:hyperlink r:id="rId8" w:history="1">
        <w:r w:rsidRPr="00C55179">
          <w:rPr>
            <w:rStyle w:val="Hyperlink"/>
          </w:rPr>
          <w:t>https://www.pewtrusts.org/en/research-and-analysis/issue-briefs/2021/08/how-fda-regulates-artificial-intelligence-in-medical-products</w:t>
        </w:r>
      </w:hyperlink>
      <w:r w:rsidRPr="00C55179">
        <w:t xml:space="preserve"> (accessed 17 Jan 2022)</w:t>
      </w:r>
    </w:p>
    <w:p w14:paraId="27AB59C4" w14:textId="282B3C57" w:rsidR="00752985" w:rsidRPr="00C55179" w:rsidRDefault="00752985" w:rsidP="004E7132">
      <w:pPr>
        <w:pStyle w:val="Evidence"/>
      </w:pPr>
      <w:r w:rsidRPr="00C55179">
        <w:rPr>
          <w:u w:val="single"/>
        </w:rPr>
        <w:t xml:space="preserve">As with any medical device, AI-enabled software is subject to FDA review based on its risk classification. Class I devices—such as software that solely displays readings from a continuous glucose monitor— pose the lowest risk. Class II devices are considered to be moderate to high </w:t>
      </w:r>
      <w:proofErr w:type="gramStart"/>
      <w:r w:rsidRPr="00C55179">
        <w:rPr>
          <w:u w:val="single"/>
        </w:rPr>
        <w:t>risk, and</w:t>
      </w:r>
      <w:proofErr w:type="gramEnd"/>
      <w:r w:rsidRPr="00C55179">
        <w:rPr>
          <w:u w:val="single"/>
        </w:rPr>
        <w:t xml:space="preserve"> may include AI software tools that analyze medical images such as mammograms and flag suspicious findings for a radiologist to review. Most Class II devices undergo what is known as a 510(k) review (named for the relevant section of the Federal Food, Drug, and Cosmetic Act), in which a manufacturer demonstrates that its device is “substantially equivalent” to an existing device on the market with the same intended use and technological characteristics</w:t>
      </w:r>
      <w:r w:rsidRPr="00C55179">
        <w:rPr>
          <w:b/>
          <w:u w:val="single"/>
        </w:rPr>
        <w:t xml:space="preserve">. </w:t>
      </w:r>
      <w:r w:rsidR="004E7132" w:rsidRPr="00C55179">
        <w:rPr>
          <w:b/>
          <w:u w:val="single"/>
        </w:rPr>
        <w:t>[END QUOTE</w:t>
      </w:r>
      <w:r w:rsidR="004E7132" w:rsidRPr="00C55179">
        <w:t>]</w:t>
      </w:r>
      <w:r w:rsidRPr="00C55179">
        <w:t xml:space="preserve"> One study found that the majority of FDA-reviewed AI-based devices on the market have come through FDA’s 510(k) pathway. However, the authors note that they relied on publicly available information, and because the agency does not require companies to categorize their devices as AI/ML-based in public documents, it is difficult to know the true number. </w:t>
      </w:r>
      <w:r w:rsidR="004E7132" w:rsidRPr="00C55179">
        <w:t>[</w:t>
      </w:r>
      <w:r w:rsidR="004E7132" w:rsidRPr="00C55179">
        <w:rPr>
          <w:b/>
          <w:u w:val="single"/>
        </w:rPr>
        <w:t>THEY GO ON LATER IN THE CONTEXT QUOTE:]</w:t>
      </w:r>
      <w:r w:rsidR="004E7132" w:rsidRPr="00C55179">
        <w:t xml:space="preserve"> </w:t>
      </w:r>
      <w:r w:rsidRPr="00C55179">
        <w:rPr>
          <w:u w:val="single"/>
        </w:rPr>
        <w:t xml:space="preserve">Alternatively, certain Class I and Class II device manufacturers may submit a De Novo request to FDA, which can be used for devices that are novel but whose safety and underlying technology are well understood, and which are therefore considered to be lower risk. Several AI-driven devices currently on the market—such as </w:t>
      </w:r>
      <w:proofErr w:type="spellStart"/>
      <w:r w:rsidRPr="00C55179">
        <w:rPr>
          <w:u w:val="single"/>
        </w:rPr>
        <w:t>IDx</w:t>
      </w:r>
      <w:proofErr w:type="spellEnd"/>
      <w:r w:rsidRPr="00C55179">
        <w:rPr>
          <w:u w:val="single"/>
        </w:rPr>
        <w:t xml:space="preserve">-DR, </w:t>
      </w:r>
      <w:proofErr w:type="spellStart"/>
      <w:r w:rsidRPr="00C55179">
        <w:rPr>
          <w:u w:val="single"/>
        </w:rPr>
        <w:t>OsteoDetect</w:t>
      </w:r>
      <w:proofErr w:type="spellEnd"/>
      <w:r w:rsidRPr="00C55179">
        <w:rPr>
          <w:u w:val="single"/>
        </w:rPr>
        <w:t xml:space="preserve">, and </w:t>
      </w:r>
      <w:proofErr w:type="spellStart"/>
      <w:r w:rsidRPr="00C55179">
        <w:rPr>
          <w:u w:val="single"/>
        </w:rPr>
        <w:t>ContaCT</w:t>
      </w:r>
      <w:proofErr w:type="spellEnd"/>
      <w:r w:rsidRPr="00C55179">
        <w:t xml:space="preserve"> (see the text box, “Examples of FDA Cleared or Approved AI-Enabled Products”)—</w:t>
      </w:r>
      <w:r w:rsidRPr="00C55179">
        <w:rPr>
          <w:u w:val="single"/>
        </w:rPr>
        <w:t>are Class II devices that were reviewed through the De Novo pathway.</w:t>
      </w:r>
      <w:r w:rsidR="004E7132" w:rsidRPr="00C55179">
        <w:rPr>
          <w:u w:val="single"/>
        </w:rPr>
        <w:t xml:space="preserve">  </w:t>
      </w:r>
      <w:r w:rsidRPr="00C55179">
        <w:rPr>
          <w:u w:val="single"/>
        </w:rPr>
        <w:t>Class III devices pose the highest risk. They include products that are life-supporting, life-sustaining, or substantially important in preventing impairment of human health. These devices must undergo the full premarket approval process, and developers must submit clinical evidence that the benefits of the product outweigh the risks</w:t>
      </w:r>
      <w:r w:rsidRPr="00C55179">
        <w:t>. The continuous glucose monitoring system, Guardian Connect system, was approved through a premarket approval.</w:t>
      </w:r>
    </w:p>
    <w:p w14:paraId="1D179C4B" w14:textId="77777777" w:rsidR="004E7132" w:rsidRPr="00C55179" w:rsidRDefault="004E7132" w:rsidP="004E7132">
      <w:pPr>
        <w:pStyle w:val="Evidence"/>
      </w:pPr>
    </w:p>
    <w:p w14:paraId="5062B4C0" w14:textId="3F05CA37" w:rsidR="00235132" w:rsidRPr="00C55179" w:rsidRDefault="004E7132" w:rsidP="004E7132">
      <w:pPr>
        <w:pStyle w:val="Contention1"/>
      </w:pPr>
      <w:bookmarkStart w:id="11" w:name="_Toc93319767"/>
      <w:r w:rsidRPr="00C55179">
        <w:lastRenderedPageBreak/>
        <w:t xml:space="preserve">2.   </w:t>
      </w:r>
      <w:r w:rsidR="00235132" w:rsidRPr="00C55179">
        <w:t>510K isn’t a rubber stamp</w:t>
      </w:r>
      <w:bookmarkEnd w:id="11"/>
    </w:p>
    <w:p w14:paraId="5C2B62F7" w14:textId="77DA6CA0" w:rsidR="00235132" w:rsidRPr="00C55179" w:rsidRDefault="00235132" w:rsidP="004E7132">
      <w:pPr>
        <w:pStyle w:val="Contention1"/>
      </w:pPr>
    </w:p>
    <w:p w14:paraId="11863E6C" w14:textId="3381C2B3" w:rsidR="00235132" w:rsidRPr="00C55179" w:rsidRDefault="00235132" w:rsidP="00235132">
      <w:pPr>
        <w:pStyle w:val="Contention2"/>
      </w:pPr>
      <w:bookmarkStart w:id="12" w:name="_Toc93319768"/>
      <w:r w:rsidRPr="00C55179">
        <w:t>INHERENCY:  510K has lots of safeguards.   MINOR REPAIR: Use the existing 510K “Class II with Special Controls” process for AI</w:t>
      </w:r>
      <w:bookmarkEnd w:id="12"/>
    </w:p>
    <w:p w14:paraId="5A415CA8" w14:textId="77777777" w:rsidR="00235132" w:rsidRPr="00C55179" w:rsidRDefault="00235132" w:rsidP="00235132">
      <w:pPr>
        <w:pStyle w:val="Citation3"/>
      </w:pPr>
      <w:r w:rsidRPr="00C55179">
        <w:rPr>
          <w:u w:val="single"/>
        </w:rPr>
        <w:t>Duke-Margolis Center for Health Policy 2019.</w:t>
      </w:r>
      <w:r w:rsidRPr="00C55179">
        <w:t xml:space="preserve"> (The Robert J. Margolis, MD, Center for Health Policy at Duke University is directed by Mark McClellan, MD, PhD, and brings together expertise from the policy community in Washington, DC, Duke University, and Duke Health to address the most pressing issues in health policy. The mission of Duke University’s Robert J. Margolis, MD, Center for Health Policy is to improve health and the value of health care through practical innovative, and evidence-based policy solutions</w:t>
      </w:r>
      <w:proofErr w:type="gramStart"/>
      <w:r w:rsidRPr="00C55179">
        <w:t>. )</w:t>
      </w:r>
      <w:proofErr w:type="gramEnd"/>
      <w:r w:rsidRPr="00C55179">
        <w:t xml:space="preserve"> Current State and Near-Term Priorities for AI-Enabled Diagnostic Support Software in Health Care (article is undated but references material published in 2019)  </w:t>
      </w:r>
      <w:hyperlink r:id="rId9" w:history="1">
        <w:r w:rsidRPr="00C55179">
          <w:rPr>
            <w:rStyle w:val="Hyperlink"/>
          </w:rPr>
          <w:t>https://healthpolicy.duke.edu/sites/default/files/2019-11/dukemargolisaienableddxss.pdf</w:t>
        </w:r>
      </w:hyperlink>
      <w:r w:rsidRPr="00C55179">
        <w:t xml:space="preserve"> (accessed 17 Jan 2022)</w:t>
      </w:r>
    </w:p>
    <w:p w14:paraId="4537E145" w14:textId="03E0AA49" w:rsidR="00235132" w:rsidRPr="00C55179" w:rsidRDefault="00235132" w:rsidP="00235132">
      <w:pPr>
        <w:pStyle w:val="Evidence"/>
      </w:pPr>
      <w:r w:rsidRPr="00C55179">
        <w:rPr>
          <w:noProof/>
        </w:rPr>
        <w:drawing>
          <wp:inline distT="0" distB="0" distL="0" distR="0" wp14:anchorId="094FF58E" wp14:editId="19F0C484">
            <wp:extent cx="4972050" cy="4111503"/>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77349" cy="4115885"/>
                    </a:xfrm>
                    <a:prstGeom prst="rect">
                      <a:avLst/>
                    </a:prstGeom>
                    <a:noFill/>
                    <a:ln>
                      <a:noFill/>
                    </a:ln>
                  </pic:spPr>
                </pic:pic>
              </a:graphicData>
            </a:graphic>
          </wp:inline>
        </w:drawing>
      </w:r>
    </w:p>
    <w:p w14:paraId="170CF7F6" w14:textId="473ED543" w:rsidR="008F0A83" w:rsidRPr="00C55179" w:rsidRDefault="00235132" w:rsidP="004E7132">
      <w:pPr>
        <w:pStyle w:val="Contention1"/>
      </w:pPr>
      <w:bookmarkStart w:id="13" w:name="_Toc93319769"/>
      <w:r w:rsidRPr="00C55179">
        <w:t xml:space="preserve">3.  </w:t>
      </w:r>
      <w:proofErr w:type="gramStart"/>
      <w:r w:rsidR="004E7132" w:rsidRPr="00C55179">
        <w:t>Post-approval</w:t>
      </w:r>
      <w:proofErr w:type="gramEnd"/>
      <w:r w:rsidR="004E7132" w:rsidRPr="00C55179">
        <w:t xml:space="preserve"> monitoring</w:t>
      </w:r>
      <w:bookmarkEnd w:id="13"/>
    </w:p>
    <w:p w14:paraId="6D47098D" w14:textId="2F1E5664" w:rsidR="004E7132" w:rsidRPr="00C55179" w:rsidRDefault="004E7132" w:rsidP="004E7132">
      <w:pPr>
        <w:pStyle w:val="Contention1"/>
      </w:pPr>
    </w:p>
    <w:p w14:paraId="3DCDDF3F" w14:textId="6749F715" w:rsidR="004E7132" w:rsidRPr="00C55179" w:rsidRDefault="004E7132" w:rsidP="004E7132">
      <w:pPr>
        <w:pStyle w:val="Contention2"/>
      </w:pPr>
      <w:bookmarkStart w:id="14" w:name="_Toc93319770"/>
      <w:r w:rsidRPr="00C55179">
        <w:t>After getting on the market, FDA continues to review it whenever any updates or changes happen</w:t>
      </w:r>
      <w:bookmarkEnd w:id="14"/>
    </w:p>
    <w:p w14:paraId="497193F3" w14:textId="77777777" w:rsidR="004E7132" w:rsidRPr="00C55179" w:rsidRDefault="004E7132" w:rsidP="004E7132">
      <w:pPr>
        <w:pStyle w:val="Citation3"/>
      </w:pPr>
      <w:r w:rsidRPr="00C55179">
        <w:rPr>
          <w:u w:val="single"/>
        </w:rPr>
        <w:t>Pew Charitable Trusts 2021</w:t>
      </w:r>
      <w:r w:rsidRPr="00C55179">
        <w:t xml:space="preserve"> (non-profit research organization) 5 Aug 2021 “How FDA Regulates Artificial Intelligence in Medical Products” </w:t>
      </w:r>
      <w:hyperlink r:id="rId11" w:history="1">
        <w:r w:rsidRPr="00C55179">
          <w:rPr>
            <w:rStyle w:val="Hyperlink"/>
          </w:rPr>
          <w:t>https://www.pewtrusts.org/en/research-and-analysis/issue-briefs/2021/08/how-fda-regulates-artificial-intelligence-in-medical-products</w:t>
        </w:r>
      </w:hyperlink>
      <w:r w:rsidRPr="00C55179">
        <w:t xml:space="preserve"> (accessed 17 Jan 2022)</w:t>
      </w:r>
    </w:p>
    <w:p w14:paraId="1BB0D769" w14:textId="2E5CE8EE" w:rsidR="004E7132" w:rsidRPr="00C55179" w:rsidRDefault="004E7132" w:rsidP="004E7132">
      <w:pPr>
        <w:pStyle w:val="Evidence"/>
        <w:rPr>
          <w:shd w:val="clear" w:color="auto" w:fill="FFFFFF"/>
        </w:rPr>
      </w:pPr>
      <w:r w:rsidRPr="00C55179">
        <w:rPr>
          <w:shd w:val="clear" w:color="auto" w:fill="FFFFFF"/>
        </w:rPr>
        <w:t>Once a device is on the market, FDA takes a risk-based approach to determine whether it will require premarket review of any changes the developer makes. In general, each time a manufacturer significantly updates the software or makes other changes that would substantially affect the device’s performance, the device may be subject to additional review by FDA, although the process for this evaluation differs depending on the device’s risk classification and the nature of the change.</w:t>
      </w:r>
    </w:p>
    <w:p w14:paraId="7C73D9E7" w14:textId="0EF09C6F" w:rsidR="00EE49EB" w:rsidRPr="00C55179" w:rsidRDefault="00056DD4" w:rsidP="00EE49EB">
      <w:pPr>
        <w:pStyle w:val="Contention1"/>
        <w:rPr>
          <w:shd w:val="clear" w:color="auto" w:fill="FFFFFF"/>
        </w:rPr>
      </w:pPr>
      <w:bookmarkStart w:id="15" w:name="_Toc93319771"/>
      <w:r w:rsidRPr="00C55179">
        <w:rPr>
          <w:shd w:val="clear" w:color="auto" w:fill="FFFFFF"/>
        </w:rPr>
        <w:lastRenderedPageBreak/>
        <w:t>4</w:t>
      </w:r>
      <w:r w:rsidR="00EE49EB" w:rsidRPr="00C55179">
        <w:rPr>
          <w:shd w:val="clear" w:color="auto" w:fill="FFFFFF"/>
        </w:rPr>
        <w:t xml:space="preserve">.   Tort liability </w:t>
      </w:r>
      <w:r w:rsidR="00731D67" w:rsidRPr="00C55179">
        <w:rPr>
          <w:shd w:val="clear" w:color="auto" w:fill="FFFFFF"/>
        </w:rPr>
        <w:t>under 510K</w:t>
      </w:r>
      <w:bookmarkEnd w:id="15"/>
    </w:p>
    <w:p w14:paraId="4E0DD098" w14:textId="40CE5590" w:rsidR="00EE49EB" w:rsidRPr="00C55179" w:rsidRDefault="00EE49EB" w:rsidP="00EE49EB">
      <w:pPr>
        <w:pStyle w:val="Contention1"/>
        <w:rPr>
          <w:shd w:val="clear" w:color="auto" w:fill="FFFFFF"/>
        </w:rPr>
      </w:pPr>
    </w:p>
    <w:p w14:paraId="663B65AC" w14:textId="77777777" w:rsidR="00731D67" w:rsidRPr="00C55179" w:rsidRDefault="00731D67" w:rsidP="00731D67">
      <w:pPr>
        <w:pStyle w:val="Constructive"/>
        <w:spacing w:line="240" w:lineRule="auto"/>
        <w:rPr>
          <w:b/>
        </w:rPr>
      </w:pPr>
      <w:r w:rsidRPr="00C55179">
        <w:rPr>
          <w:b/>
        </w:rPr>
        <w:t>[“Tort liability” means getting sued for damages in civil court if someone is injured by the wrongful or negligent actions of another.]</w:t>
      </w:r>
    </w:p>
    <w:p w14:paraId="002D9C72" w14:textId="5C737908" w:rsidR="00EE49EB" w:rsidRPr="00C55179" w:rsidRDefault="00EE49EB" w:rsidP="00731D67">
      <w:pPr>
        <w:pStyle w:val="Contention2"/>
      </w:pPr>
      <w:bookmarkStart w:id="16" w:name="_Toc93319772"/>
      <w:r w:rsidRPr="00C55179">
        <w:t>Manufacturers can be successfully sued if their 510K device causes harm</w:t>
      </w:r>
      <w:r w:rsidR="00731D67" w:rsidRPr="00C55179">
        <w:t xml:space="preserve"> (but can’t be sued under PMA)</w:t>
      </w:r>
      <w:bookmarkEnd w:id="16"/>
    </w:p>
    <w:p w14:paraId="5C9F136C" w14:textId="4B9556E7" w:rsidR="00731D67" w:rsidRPr="00C55179" w:rsidRDefault="00731D67" w:rsidP="00731D67">
      <w:pPr>
        <w:pStyle w:val="Citation3"/>
      </w:pPr>
      <w:r w:rsidRPr="00C55179">
        <w:rPr>
          <w:u w:val="single"/>
        </w:rPr>
        <w:t>Duke-Margolis Center for Health Policy 2019.</w:t>
      </w:r>
      <w:r w:rsidRPr="00C55179">
        <w:t xml:space="preserve"> (The Robert J. Margolis, MD, Center for Health Policy at Duke University is directed by Mark McClellan, MD, PhD, and brings together expertise from the policy community in Washington, DC, Duke University, and Duke Health to address the most pressing issues in health policy. The mission of Duke University’s Robert J. Margolis, MD, Center for Health Policy is to improve health and the value of health care through practical innovative, and evidence-based policy solutions</w:t>
      </w:r>
      <w:proofErr w:type="gramStart"/>
      <w:r w:rsidRPr="00C55179">
        <w:t>. )</w:t>
      </w:r>
      <w:proofErr w:type="gramEnd"/>
      <w:r w:rsidRPr="00C55179">
        <w:t xml:space="preserve"> Current State and Near-Term Priorities for AI-Enabled Diagnostic Support Software in Health Care (article is undated but references material published in 2019)  </w:t>
      </w:r>
      <w:hyperlink r:id="rId12" w:history="1">
        <w:r w:rsidRPr="00C55179">
          <w:rPr>
            <w:rStyle w:val="Hyperlink"/>
          </w:rPr>
          <w:t>https://healthpolicy.duke.edu/sites/default/files/2019-11/dukemargolisaienableddxss.pdf</w:t>
        </w:r>
      </w:hyperlink>
      <w:r w:rsidRPr="00C55179">
        <w:t xml:space="preserve"> (accessed 17 Jan 2022)</w:t>
      </w:r>
    </w:p>
    <w:p w14:paraId="46B54FFA" w14:textId="58B5F17A" w:rsidR="00EE49EB" w:rsidRPr="00C55179" w:rsidRDefault="00EE49EB" w:rsidP="00EE49EB">
      <w:pPr>
        <w:pStyle w:val="Evidence"/>
      </w:pPr>
      <w:r w:rsidRPr="00C55179">
        <w:t>Current medical device law suggests that degree of regulation (</w:t>
      </w:r>
      <w:proofErr w:type="gramStart"/>
      <w:r w:rsidRPr="00C55179">
        <w:t>i.e.</w:t>
      </w:r>
      <w:proofErr w:type="gramEnd"/>
      <w:r w:rsidRPr="00C55179">
        <w:t xml:space="preserve"> which pathway used for approval/clearance) required by FDA for marketing affects the liability exposure to the manufacturer. Riegel v. Medtronic, Inc. held that medical devices approved through FDA’s PMA pathway are immune from tort liability in state court both from direct damages caused by the product as well as indirect damages (such as failure to warn) through the “pre-emption doctrine.”  However, devices that go through the 510(k) pathway are not protected by the pre-emption doctrine, based on an earlier court decision Medtronic, Inc v. Lohr.</w:t>
      </w:r>
    </w:p>
    <w:p w14:paraId="56FDCB1B" w14:textId="23660DBA" w:rsidR="001C0538" w:rsidRPr="00C55179" w:rsidRDefault="001C0538" w:rsidP="00EE49EB">
      <w:pPr>
        <w:pStyle w:val="Evidence"/>
      </w:pPr>
    </w:p>
    <w:p w14:paraId="1D295125" w14:textId="1F800199" w:rsidR="00A17C44" w:rsidRPr="00C55179" w:rsidRDefault="00A17C44" w:rsidP="00A17C44">
      <w:pPr>
        <w:pStyle w:val="Contention2"/>
      </w:pPr>
      <w:bookmarkStart w:id="17" w:name="_Toc93319773"/>
      <w:r w:rsidRPr="00C55179">
        <w:t>Tort liability solves for public safety when it’s hard to regulate because the technology is complicated, like AI medical devices</w:t>
      </w:r>
      <w:bookmarkEnd w:id="17"/>
    </w:p>
    <w:p w14:paraId="651A09F8" w14:textId="77777777" w:rsidR="00A17C44" w:rsidRPr="00C55179" w:rsidRDefault="00A17C44" w:rsidP="00A17C44">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13" w:history="1">
        <w:r w:rsidRPr="00C55179">
          <w:rPr>
            <w:rStyle w:val="Hyperlink"/>
          </w:rPr>
          <w:t>https://digitalcommons.law.byu.edu/cgi/viewcontent.cgi?article=3327&amp;context=lawreview</w:t>
        </w:r>
      </w:hyperlink>
      <w:r w:rsidRPr="00C55179">
        <w:t xml:space="preserve"> (accessed 17 Jan 2022)</w:t>
      </w:r>
    </w:p>
    <w:p w14:paraId="7D8D896A" w14:textId="11CBC02C" w:rsidR="00A17C44" w:rsidRPr="00C55179" w:rsidRDefault="00A17C44" w:rsidP="00EE49EB">
      <w:pPr>
        <w:pStyle w:val="Evidence"/>
      </w:pPr>
      <w:r w:rsidRPr="00C55179">
        <w:t>Countless human decisions result in automated decision-</w:t>
      </w:r>
      <w:proofErr w:type="gramStart"/>
      <w:r w:rsidRPr="00C55179">
        <w:t>making  via</w:t>
      </w:r>
      <w:proofErr w:type="gramEnd"/>
      <w:r w:rsidRPr="00C55179">
        <w:t xml:space="preserve"> AI algorithms, including those powering low-risk and high-risk applications, from diagnostic software to surgical robotics. The depth of human ingenuity paired with machine computer power and longitudinal extensibility will revolutionize life as we know it. While the risks are high, the incentives and potential outcomes are similarly high. The most crucial step is finding the appropriate balance for incentivizing </w:t>
      </w:r>
      <w:proofErr w:type="gramStart"/>
      <w:r w:rsidRPr="00C55179">
        <w:t>development  while</w:t>
      </w:r>
      <w:proofErr w:type="gramEnd"/>
      <w:r w:rsidRPr="00C55179">
        <w:t xml:space="preserve"> reducing potential issues. Where preventative regulation is undesirable or unlikely to provide safe and effective medical devices, the tort system may provide a complementary opportunity to reinforce safety while providing injury compensation.</w:t>
      </w:r>
    </w:p>
    <w:p w14:paraId="7ED70B7A" w14:textId="77777777" w:rsidR="00A17C44" w:rsidRPr="00C55179" w:rsidRDefault="00A17C44" w:rsidP="00EE49EB">
      <w:pPr>
        <w:pStyle w:val="Evidence"/>
      </w:pPr>
    </w:p>
    <w:p w14:paraId="50509EFC" w14:textId="4948AD2B" w:rsidR="001C0538" w:rsidRPr="00C55179" w:rsidRDefault="001C0538" w:rsidP="001C0538">
      <w:pPr>
        <w:pStyle w:val="Contention2"/>
      </w:pPr>
      <w:bookmarkStart w:id="18" w:name="_Toc93319774"/>
      <w:r w:rsidRPr="00C55179">
        <w:lastRenderedPageBreak/>
        <w:t>Tort liability is a substantial deterrent slowing the release of medical devices – maybe even too much</w:t>
      </w:r>
      <w:bookmarkEnd w:id="18"/>
    </w:p>
    <w:p w14:paraId="75E87E75" w14:textId="0A979BCE" w:rsidR="001C0538" w:rsidRPr="00C55179" w:rsidRDefault="001C0538" w:rsidP="001C0538">
      <w:pPr>
        <w:pStyle w:val="Citation3"/>
      </w:pPr>
      <w:r w:rsidRPr="00C55179">
        <w:rPr>
          <w:u w:val="single"/>
        </w:rPr>
        <w:t xml:space="preserve">Brent E. Johnson, Daniel B. </w:t>
      </w:r>
      <w:proofErr w:type="gramStart"/>
      <w:r w:rsidRPr="00C55179">
        <w:rPr>
          <w:u w:val="single"/>
        </w:rPr>
        <w:t>Rogers</w:t>
      </w:r>
      <w:proofErr w:type="gramEnd"/>
      <w:r w:rsidRPr="00C55179">
        <w:rPr>
          <w:u w:val="single"/>
        </w:rPr>
        <w:t xml:space="preserve"> and Victor E. Schwartz 2018</w:t>
      </w:r>
      <w:r w:rsidRPr="00C55179">
        <w:t xml:space="preserve">. (attorneys for the Advanced Medical Tech. Assoc., American Tort Reform Assoc., </w:t>
      </w:r>
      <w:proofErr w:type="spellStart"/>
      <w:r w:rsidRPr="00C55179">
        <w:t>Bioutah</w:t>
      </w:r>
      <w:proofErr w:type="spellEnd"/>
      <w:r w:rsidRPr="00C55179">
        <w:t xml:space="preserve">, US Chamber of Commerce, Natl. Assoc. of Manufacturers, and Pharmaceutical Research &amp; Manufacturers of America) Oct 2018  AMICI CURIAE brief in the case of </w:t>
      </w:r>
      <w:proofErr w:type="spellStart"/>
      <w:r w:rsidRPr="00C55179">
        <w:t>Burnigham</w:t>
      </w:r>
      <w:proofErr w:type="spellEnd"/>
      <w:r w:rsidRPr="00C55179">
        <w:t xml:space="preserve"> v. Wright, in the Supreme Court of the State of Utah </w:t>
      </w:r>
      <w:hyperlink r:id="rId14" w:history="1">
        <w:r w:rsidRPr="00C55179">
          <w:rPr>
            <w:rStyle w:val="Hyperlink"/>
          </w:rPr>
          <w:t>https://www.shb.com/-/media/files/professionals/r/rogersdaniel/amicus-brief_burningham-v-wright-med-grp.pdf?la=en</w:t>
        </w:r>
      </w:hyperlink>
      <w:r w:rsidRPr="00C55179">
        <w:t xml:space="preserve"> (accessed 17 Jan 2022)</w:t>
      </w:r>
    </w:p>
    <w:p w14:paraId="0565052F" w14:textId="2A17D92E" w:rsidR="001C0538" w:rsidRPr="00C55179" w:rsidRDefault="001C0538" w:rsidP="001C0538">
      <w:pPr>
        <w:pStyle w:val="Evidence"/>
      </w:pPr>
      <w:r w:rsidRPr="00C55179">
        <w:rPr>
          <w:noProof/>
        </w:rPr>
        <w:drawing>
          <wp:inline distT="0" distB="0" distL="0" distR="0" wp14:anchorId="1ABBB4D5" wp14:editId="29670AE4">
            <wp:extent cx="4762500" cy="26483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79840" cy="2658020"/>
                    </a:xfrm>
                    <a:prstGeom prst="rect">
                      <a:avLst/>
                    </a:prstGeom>
                    <a:noFill/>
                    <a:ln>
                      <a:noFill/>
                    </a:ln>
                  </pic:spPr>
                </pic:pic>
              </a:graphicData>
            </a:graphic>
          </wp:inline>
        </w:drawing>
      </w:r>
    </w:p>
    <w:p w14:paraId="6FF3743A" w14:textId="00F7759C" w:rsidR="00B17DDD" w:rsidRPr="00C55179" w:rsidRDefault="00B17DDD" w:rsidP="001C0538">
      <w:pPr>
        <w:pStyle w:val="Evidence"/>
      </w:pPr>
    </w:p>
    <w:p w14:paraId="3067887C" w14:textId="4A525C6B" w:rsidR="00B17DDD" w:rsidRPr="00C55179" w:rsidRDefault="00B17DDD" w:rsidP="00B17DDD">
      <w:pPr>
        <w:pStyle w:val="Contention2"/>
      </w:pPr>
      <w:bookmarkStart w:id="19" w:name="_Toc93319775"/>
      <w:r w:rsidRPr="00C55179">
        <w:t>Examples of drugs and medical devices that were withdrawn from the market due to tort liability</w:t>
      </w:r>
      <w:bookmarkEnd w:id="19"/>
    </w:p>
    <w:p w14:paraId="38A9B51B" w14:textId="77777777" w:rsidR="00B17DDD" w:rsidRPr="00C55179" w:rsidRDefault="00B17DDD" w:rsidP="00B17DDD">
      <w:pPr>
        <w:pStyle w:val="Citation3"/>
      </w:pPr>
      <w:r w:rsidRPr="00C55179">
        <w:rPr>
          <w:u w:val="single"/>
        </w:rPr>
        <w:t xml:space="preserve">Brent E. Johnson, Daniel B. </w:t>
      </w:r>
      <w:proofErr w:type="gramStart"/>
      <w:r w:rsidRPr="00C55179">
        <w:rPr>
          <w:u w:val="single"/>
        </w:rPr>
        <w:t>Rogers</w:t>
      </w:r>
      <w:proofErr w:type="gramEnd"/>
      <w:r w:rsidRPr="00C55179">
        <w:rPr>
          <w:u w:val="single"/>
        </w:rPr>
        <w:t xml:space="preserve"> and Victor E. Schwartz 2018</w:t>
      </w:r>
      <w:r w:rsidRPr="00C55179">
        <w:t xml:space="preserve">. (attorneys for the Advanced Medical Tech. Assoc., American Tort Reform Assoc., </w:t>
      </w:r>
      <w:proofErr w:type="spellStart"/>
      <w:r w:rsidRPr="00C55179">
        <w:t>Bioutah</w:t>
      </w:r>
      <w:proofErr w:type="spellEnd"/>
      <w:r w:rsidRPr="00C55179">
        <w:t xml:space="preserve">, US Chamber of Commerce, Natl. Assoc. of Manufacturers, and Pharmaceutical Research &amp; Manufacturers of America) Oct 2018  AMICI CURIAE brief in the case of </w:t>
      </w:r>
      <w:proofErr w:type="spellStart"/>
      <w:r w:rsidRPr="00C55179">
        <w:t>Burnigham</w:t>
      </w:r>
      <w:proofErr w:type="spellEnd"/>
      <w:r w:rsidRPr="00C55179">
        <w:t xml:space="preserve"> v. Wright, in the Supreme Court of the State of Utah </w:t>
      </w:r>
      <w:hyperlink r:id="rId16" w:history="1">
        <w:r w:rsidRPr="00C55179">
          <w:rPr>
            <w:rStyle w:val="Hyperlink"/>
          </w:rPr>
          <w:t>https://www.shb.com/-/media/files/professionals/r/rogersdaniel/amicus-brief_burningham-v-wright-med-grp.pdf?la=en</w:t>
        </w:r>
      </w:hyperlink>
      <w:r w:rsidRPr="00C55179">
        <w:t xml:space="preserve"> (accessed 17 Jan 2022)</w:t>
      </w:r>
    </w:p>
    <w:p w14:paraId="6BD96BB9" w14:textId="759AC877" w:rsidR="00B17DDD" w:rsidRPr="00C55179" w:rsidRDefault="00B17DDD" w:rsidP="00B17DDD">
      <w:pPr>
        <w:pStyle w:val="Evidence"/>
      </w:pPr>
      <w:r w:rsidRPr="00C55179">
        <w:rPr>
          <w:noProof/>
        </w:rPr>
        <w:drawing>
          <wp:inline distT="0" distB="0" distL="0" distR="0" wp14:anchorId="2A8F5997" wp14:editId="04B70CC7">
            <wp:extent cx="4667250" cy="2318666"/>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7253" cy="2323636"/>
                    </a:xfrm>
                    <a:prstGeom prst="rect">
                      <a:avLst/>
                    </a:prstGeom>
                    <a:noFill/>
                    <a:ln>
                      <a:noFill/>
                    </a:ln>
                  </pic:spPr>
                </pic:pic>
              </a:graphicData>
            </a:graphic>
          </wp:inline>
        </w:drawing>
      </w:r>
    </w:p>
    <w:p w14:paraId="67607F82" w14:textId="7E0A69B9" w:rsidR="00533329" w:rsidRPr="00C55179" w:rsidRDefault="00533329" w:rsidP="00A056BF">
      <w:pPr>
        <w:pStyle w:val="Evidence"/>
      </w:pPr>
    </w:p>
    <w:p w14:paraId="3ABB4AF8" w14:textId="77777777" w:rsidR="006F21E5" w:rsidRPr="00C55179" w:rsidRDefault="006F21E5" w:rsidP="006F21E5">
      <w:pPr>
        <w:pStyle w:val="Contention1"/>
      </w:pPr>
    </w:p>
    <w:p w14:paraId="3303EE37" w14:textId="2FB6BBD0" w:rsidR="002B7A50" w:rsidRPr="00C55179" w:rsidRDefault="000A6B42" w:rsidP="00D54AB2">
      <w:pPr>
        <w:pStyle w:val="Contention1"/>
        <w:spacing w:after="200"/>
        <w:outlineLvl w:val="0"/>
      </w:pPr>
      <w:bookmarkStart w:id="20" w:name="_Toc93319776"/>
      <w:r w:rsidRPr="00C55179">
        <w:t xml:space="preserve">HARMS / </w:t>
      </w:r>
      <w:r w:rsidR="002B7A50" w:rsidRPr="00C55179">
        <w:t>SIGNIFICANCE</w:t>
      </w:r>
      <w:bookmarkEnd w:id="20"/>
    </w:p>
    <w:p w14:paraId="5BF66DA1" w14:textId="34A988E4" w:rsidR="00BA03E7" w:rsidRPr="00C55179" w:rsidRDefault="00331F0D" w:rsidP="00D54AB2">
      <w:pPr>
        <w:pStyle w:val="Contention1"/>
        <w:spacing w:after="200"/>
        <w:outlineLvl w:val="0"/>
      </w:pPr>
      <w:bookmarkStart w:id="21" w:name="_Toc93319777"/>
      <w:r w:rsidRPr="00C55179">
        <w:t xml:space="preserve">1.   </w:t>
      </w:r>
      <w:r w:rsidR="00BA03E7" w:rsidRPr="00C55179">
        <w:t>No harm from 501K</w:t>
      </w:r>
      <w:r w:rsidR="00A17C44" w:rsidRPr="00C55179">
        <w:t xml:space="preserve"> pathway</w:t>
      </w:r>
      <w:bookmarkEnd w:id="21"/>
    </w:p>
    <w:p w14:paraId="56F9EB17" w14:textId="5A278E56" w:rsidR="00BA03E7" w:rsidRPr="00C55179" w:rsidRDefault="00BA03E7" w:rsidP="00BA03E7">
      <w:pPr>
        <w:pStyle w:val="Contention2"/>
      </w:pPr>
      <w:bookmarkStart w:id="22" w:name="_Toc93319778"/>
      <w:r w:rsidRPr="00C55179">
        <w:t>Pathway doesn’t matter:  501K is just as stringent as the others to ensure risk/benefit analysis</w:t>
      </w:r>
      <w:bookmarkEnd w:id="22"/>
    </w:p>
    <w:p w14:paraId="3A8C65D0" w14:textId="601B7B30" w:rsidR="00BA03E7" w:rsidRPr="00C55179" w:rsidRDefault="00BA03E7" w:rsidP="00BA03E7">
      <w:pPr>
        <w:pStyle w:val="Citation3"/>
      </w:pPr>
      <w:r w:rsidRPr="00C55179">
        <w:rPr>
          <w:u w:val="single"/>
        </w:rPr>
        <w:t xml:space="preserve">Brent E. Johnson, Daniel B. </w:t>
      </w:r>
      <w:proofErr w:type="gramStart"/>
      <w:r w:rsidRPr="00C55179">
        <w:rPr>
          <w:u w:val="single"/>
        </w:rPr>
        <w:t>Rogers</w:t>
      </w:r>
      <w:proofErr w:type="gramEnd"/>
      <w:r w:rsidRPr="00C55179">
        <w:rPr>
          <w:u w:val="single"/>
        </w:rPr>
        <w:t xml:space="preserve"> and Victor E. Schwartz 2018</w:t>
      </w:r>
      <w:r w:rsidRPr="00C55179">
        <w:t xml:space="preserve">. (attorneys for the Advanced Medical Tech. Assoc., American Tort Reform Assoc., </w:t>
      </w:r>
      <w:proofErr w:type="spellStart"/>
      <w:r w:rsidRPr="00C55179">
        <w:t>Bioutah</w:t>
      </w:r>
      <w:proofErr w:type="spellEnd"/>
      <w:r w:rsidRPr="00C55179">
        <w:t xml:space="preserve">, US Chamber of Commerce, Natl. Assoc. of Manufacturers, and Pharmaceutical Research &amp; Manufacturers of America) Oct 2018  AMICI CURIAE brief in the case of </w:t>
      </w:r>
      <w:proofErr w:type="spellStart"/>
      <w:r w:rsidRPr="00C55179">
        <w:t>Burnigham</w:t>
      </w:r>
      <w:proofErr w:type="spellEnd"/>
      <w:r w:rsidRPr="00C55179">
        <w:t xml:space="preserve"> v. Wright, in the Supreme Court of the State of Utah </w:t>
      </w:r>
      <w:hyperlink r:id="rId18" w:history="1">
        <w:r w:rsidRPr="00C55179">
          <w:rPr>
            <w:rStyle w:val="Hyperlink"/>
          </w:rPr>
          <w:t>https://www.shb.com/-/media/files/professionals/r/rogersdaniel/amicus-brief_burningham-v-wright-med-grp.pdf?la=en</w:t>
        </w:r>
      </w:hyperlink>
      <w:r w:rsidRPr="00C55179">
        <w:t xml:space="preserve"> (</w:t>
      </w:r>
      <w:r w:rsidR="0095560A" w:rsidRPr="00C55179">
        <w:t>accessed 17 Jan 2022)</w:t>
      </w:r>
      <w:r w:rsidR="001C0538" w:rsidRPr="00C55179">
        <w:t xml:space="preserve"> (the reference to “comment k” refers to a legal principle in tort law that protects manufacturers from getting sued over products that contain unavoidable risk as part of their normal beneficial function)</w:t>
      </w:r>
    </w:p>
    <w:p w14:paraId="69C19A43" w14:textId="0173CDC9" w:rsidR="00BA03E7" w:rsidRPr="00C55179" w:rsidRDefault="00BA03E7" w:rsidP="00BA03E7">
      <w:pPr>
        <w:pStyle w:val="Evidence"/>
      </w:pPr>
      <w:r w:rsidRPr="00C55179">
        <w:rPr>
          <w:noProof/>
        </w:rPr>
        <w:drawing>
          <wp:inline distT="0" distB="0" distL="0" distR="0" wp14:anchorId="68CD8D5B" wp14:editId="24AFF55B">
            <wp:extent cx="4833512" cy="3981450"/>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56556" cy="4000431"/>
                    </a:xfrm>
                    <a:prstGeom prst="rect">
                      <a:avLst/>
                    </a:prstGeom>
                    <a:noFill/>
                    <a:ln>
                      <a:noFill/>
                    </a:ln>
                  </pic:spPr>
                </pic:pic>
              </a:graphicData>
            </a:graphic>
          </wp:inline>
        </w:drawing>
      </w:r>
    </w:p>
    <w:p w14:paraId="38D67E3C" w14:textId="2FCD546F" w:rsidR="002B7A50" w:rsidRPr="00C55179" w:rsidRDefault="002B7A50" w:rsidP="00D54AB2">
      <w:pPr>
        <w:pStyle w:val="Contention1"/>
        <w:spacing w:after="200"/>
        <w:outlineLvl w:val="0"/>
      </w:pPr>
      <w:bookmarkStart w:id="23" w:name="_Toc93319779"/>
      <w:r w:rsidRPr="00C55179">
        <w:lastRenderedPageBreak/>
        <w:t>SOLVENCY</w:t>
      </w:r>
      <w:bookmarkEnd w:id="23"/>
      <w:r w:rsidR="00272807" w:rsidRPr="00C55179">
        <w:t xml:space="preserve"> </w:t>
      </w:r>
    </w:p>
    <w:p w14:paraId="04E822CF" w14:textId="705D5CF9" w:rsidR="00A17C44" w:rsidRPr="00C55179" w:rsidRDefault="0053515E" w:rsidP="00D54AB2">
      <w:pPr>
        <w:pStyle w:val="Contention1"/>
        <w:spacing w:after="200"/>
        <w:outlineLvl w:val="0"/>
      </w:pPr>
      <w:bookmarkStart w:id="24" w:name="_Toc93319780"/>
      <w:r w:rsidRPr="00C55179">
        <w:t xml:space="preserve">1.   </w:t>
      </w:r>
      <w:r w:rsidR="00A17C44" w:rsidRPr="00C55179">
        <w:t>Stricter FDA pre-market scrutiny of AI won’t solve anything</w:t>
      </w:r>
      <w:bookmarkEnd w:id="24"/>
    </w:p>
    <w:p w14:paraId="20C91060" w14:textId="7C9D5EEE" w:rsidR="00A17C44" w:rsidRPr="00C55179" w:rsidRDefault="00A17C44" w:rsidP="00A17C44">
      <w:pPr>
        <w:pStyle w:val="Contention2"/>
      </w:pPr>
      <w:bookmarkStart w:id="25" w:name="_Toc93319781"/>
      <w:r w:rsidRPr="00C55179">
        <w:t>AI is so complex that most safety issues couldn’t be found pre-market.  They’d only be found after widespread use</w:t>
      </w:r>
      <w:bookmarkEnd w:id="25"/>
    </w:p>
    <w:p w14:paraId="2CF829D1" w14:textId="3522C7C2" w:rsidR="00A17C44" w:rsidRPr="00C55179" w:rsidRDefault="00A17C44" w:rsidP="00A17C44">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20" w:history="1">
        <w:r w:rsidRPr="00C55179">
          <w:rPr>
            <w:rStyle w:val="Hyperlink"/>
          </w:rPr>
          <w:t>https://digitalcommons.law.byu.edu/cgi/viewcontent.cgi?article=3327&amp;context=lawreview</w:t>
        </w:r>
      </w:hyperlink>
      <w:r w:rsidRPr="00C55179">
        <w:t xml:space="preserve"> (accessed 17 Jan 2022)</w:t>
      </w:r>
    </w:p>
    <w:p w14:paraId="0B1950F6" w14:textId="3A4B51E8" w:rsidR="00A17C44" w:rsidRPr="00C55179" w:rsidRDefault="00A17C44" w:rsidP="00A17C44">
      <w:pPr>
        <w:pStyle w:val="Evidence"/>
      </w:pPr>
      <w:r w:rsidRPr="00C55179">
        <w:t xml:space="preserve">The customized aspect of AI combined with its dynamic inscrutability for unlocked algorithms poses unique challenges </w:t>
      </w:r>
      <w:proofErr w:type="gramStart"/>
      <w:r w:rsidRPr="00C55179">
        <w:t>for  effective</w:t>
      </w:r>
      <w:proofErr w:type="gramEnd"/>
      <w:r w:rsidRPr="00C55179">
        <w:t xml:space="preserve"> preventative oversight, as what is a perfectly reasonable design for one AI software application may not appropriately acknowledge issues for another. With AI, potential risks can only be anticipated to a limited extent because the algorithm making the decisions is a completely different algorithm in clinical trials than when used post-trial. The world is a clinical trial for health AI, full of unanticipated issues unlikely to arise in a limited clinical-trial scheme and difficult to anticipate at the time of FDA submission.</w:t>
      </w:r>
    </w:p>
    <w:p w14:paraId="7691F5B0" w14:textId="49A3804D" w:rsidR="00357A56" w:rsidRPr="00C55179" w:rsidRDefault="00357A56" w:rsidP="00A17C44">
      <w:pPr>
        <w:pStyle w:val="Evidence"/>
      </w:pPr>
    </w:p>
    <w:p w14:paraId="207DD5E1" w14:textId="221F1419" w:rsidR="00357A56" w:rsidRPr="00C55179" w:rsidRDefault="00357A56" w:rsidP="00357A56">
      <w:pPr>
        <w:pStyle w:val="Contention2"/>
      </w:pPr>
      <w:bookmarkStart w:id="26" w:name="_Toc93319782"/>
      <w:r w:rsidRPr="00C55179">
        <w:t>Stricter PMA (</w:t>
      </w:r>
      <w:proofErr w:type="gramStart"/>
      <w:r w:rsidRPr="00C55179">
        <w:t>Pre Market</w:t>
      </w:r>
      <w:proofErr w:type="gramEnd"/>
      <w:r w:rsidRPr="00C55179">
        <w:t xml:space="preserve"> Approval) pathway wouldn’t </w:t>
      </w:r>
      <w:r w:rsidR="001C3931" w:rsidRPr="00C55179">
        <w:t>increase safety.  But it would leave patients without the ability to sue for damages if they’re injured (See DA 1)</w:t>
      </w:r>
      <w:bookmarkEnd w:id="26"/>
    </w:p>
    <w:p w14:paraId="1FEB713E" w14:textId="77777777" w:rsidR="001C3931" w:rsidRPr="00C55179" w:rsidRDefault="001C3931" w:rsidP="001C3931">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21" w:history="1">
        <w:r w:rsidRPr="00C55179">
          <w:rPr>
            <w:rStyle w:val="Hyperlink"/>
          </w:rPr>
          <w:t>https://digitalcommons.law.byu.edu/cgi/viewcontent.cgi?article=3327&amp;context=lawreview</w:t>
        </w:r>
      </w:hyperlink>
      <w:r w:rsidRPr="00C55179">
        <w:t xml:space="preserve"> (accessed 17 Jan 2022)</w:t>
      </w:r>
    </w:p>
    <w:p w14:paraId="52606BAE" w14:textId="5CF01023" w:rsidR="00357A56" w:rsidRPr="00C55179" w:rsidRDefault="00357A56" w:rsidP="00A17C44">
      <w:pPr>
        <w:pStyle w:val="Evidence"/>
      </w:pPr>
      <w:r w:rsidRPr="00C55179">
        <w:t>The PMA process is somewhat comprehensive for what it regulates, yet there are serious gaps, especially for AI-enabled medical devices. These systems have the potential to create safety hazards for patients but likely leave patients without any opportunity for recovery in tort. Medical devices under PMA review are often reviewed by experts, but not necessarily experts in AI or software development; components of a medical device, which are nevertheless incorporated into the final product, may not receive a Class III classification or PMA review although they may introduce new safety hazards.</w:t>
      </w:r>
    </w:p>
    <w:p w14:paraId="732CFBE4" w14:textId="0B1073F4" w:rsidR="0053515E" w:rsidRPr="00C55179" w:rsidRDefault="00357A56" w:rsidP="00D54AB2">
      <w:pPr>
        <w:pStyle w:val="Contention1"/>
        <w:spacing w:after="200"/>
        <w:outlineLvl w:val="0"/>
      </w:pPr>
      <w:r w:rsidRPr="00C55179">
        <w:br/>
      </w:r>
      <w:bookmarkStart w:id="27" w:name="_Toc93319783"/>
      <w:r w:rsidR="00A17C44" w:rsidRPr="00C55179">
        <w:t xml:space="preserve">2.  </w:t>
      </w:r>
      <w:r w:rsidR="0053515E" w:rsidRPr="00C55179">
        <w:t>FDA incompetence and lack of capacity</w:t>
      </w:r>
      <w:bookmarkEnd w:id="27"/>
    </w:p>
    <w:p w14:paraId="7DFA8AE9" w14:textId="7C9EAD19" w:rsidR="00D330C0" w:rsidRPr="00C55179" w:rsidRDefault="00D330C0" w:rsidP="00D330C0">
      <w:pPr>
        <w:pStyle w:val="Contention2"/>
      </w:pPr>
      <w:bookmarkStart w:id="28" w:name="_Toc93319784"/>
      <w:r w:rsidRPr="00C55179">
        <w:t>FDA now and in the future will not be able to effectively analyze AI devices pre-market</w:t>
      </w:r>
      <w:bookmarkEnd w:id="28"/>
      <w:r w:rsidRPr="00C55179">
        <w:t xml:space="preserve"> </w:t>
      </w:r>
    </w:p>
    <w:p w14:paraId="72DDDACC" w14:textId="03DE0CA6" w:rsidR="00D330C0" w:rsidRPr="00C55179" w:rsidRDefault="00D330C0" w:rsidP="00D330C0">
      <w:pPr>
        <w:pStyle w:val="Constructive"/>
        <w:rPr>
          <w:b/>
        </w:rPr>
      </w:pPr>
      <w:r w:rsidRPr="00C55179">
        <w:rPr>
          <w:b/>
        </w:rPr>
        <w:t>[“Ex ante” regulation = regulations that happen before it goes on sale in the market]</w:t>
      </w:r>
    </w:p>
    <w:p w14:paraId="6242219D" w14:textId="77777777" w:rsidR="00D330C0" w:rsidRPr="00C55179" w:rsidRDefault="00D330C0" w:rsidP="00D330C0">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22" w:history="1">
        <w:r w:rsidRPr="00C55179">
          <w:rPr>
            <w:rStyle w:val="Hyperlink"/>
          </w:rPr>
          <w:t>https://digitalcommons.law.byu.edu/cgi/viewcontent.cgi?article=3327&amp;context=lawreview</w:t>
        </w:r>
      </w:hyperlink>
      <w:r w:rsidRPr="00C55179">
        <w:t xml:space="preserve"> (accessed 17 Jan 2022)</w:t>
      </w:r>
    </w:p>
    <w:p w14:paraId="327404C1" w14:textId="4269AAED" w:rsidR="00D330C0" w:rsidRPr="00C55179" w:rsidRDefault="00D330C0" w:rsidP="00D330C0">
      <w:pPr>
        <w:pStyle w:val="Evidence"/>
      </w:pPr>
      <w:r w:rsidRPr="00C55179">
        <w:t>The FDA, at this time and likely in the future, is ill-prepared to effectively provide the specialized knowledge that will inform effective ex ante regulation contemplated by the MDA. It is crucial to reiterate that, based on the specificity of special controls, the lack of detailed guidance, and the existence of a singular discussion paper on AI, the FDA is clearly not positioned to guide manufacturers to produce safe AI machines. Further, the structure of the review process, including the expertise of FDA analysts and panel members, limits the potential for holistic device reviews that effectively anticipate potential patient risks.</w:t>
      </w:r>
    </w:p>
    <w:p w14:paraId="5E0E16A4" w14:textId="1EF830C7" w:rsidR="001C3931" w:rsidRPr="00C55179" w:rsidRDefault="001C3931" w:rsidP="0053515E">
      <w:pPr>
        <w:pStyle w:val="Contention2"/>
      </w:pPr>
      <w:bookmarkStart w:id="29" w:name="_Toc93319785"/>
      <w:r w:rsidRPr="00C55179">
        <w:lastRenderedPageBreak/>
        <w:t>FDA doesn’t have the skills to increase scrutiny of AI products with higher pathway standard (like PMA)</w:t>
      </w:r>
      <w:bookmarkEnd w:id="29"/>
    </w:p>
    <w:p w14:paraId="5F025C4D" w14:textId="77777777" w:rsidR="001C3931" w:rsidRPr="00C55179" w:rsidRDefault="001C3931" w:rsidP="001C3931">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23" w:history="1">
        <w:r w:rsidRPr="00C55179">
          <w:rPr>
            <w:rStyle w:val="Hyperlink"/>
          </w:rPr>
          <w:t>https://digitalcommons.law.byu.edu/cgi/viewcontent.cgi?article=3327&amp;context=lawreview</w:t>
        </w:r>
      </w:hyperlink>
      <w:r w:rsidRPr="00C55179">
        <w:t xml:space="preserve"> (accessed 17 Jan 2022)</w:t>
      </w:r>
    </w:p>
    <w:p w14:paraId="2B150F63" w14:textId="2CE639C7" w:rsidR="001C3931" w:rsidRPr="00C55179" w:rsidRDefault="001C3931" w:rsidP="001C3931">
      <w:pPr>
        <w:pStyle w:val="Evidence"/>
      </w:pPr>
      <w:r w:rsidRPr="00C55179">
        <w:rPr>
          <w:u w:val="single"/>
        </w:rPr>
        <w:t>However, it is generally accepted that guidance operates, at least for PMA reviews, as a pseudo-requirement. Specifically, FDA personnel, for example the analyst assigned to the file, usually evaluate compliance with a special control, such as “[a]</w:t>
      </w:r>
      <w:proofErr w:type="spellStart"/>
      <w:r w:rsidRPr="00C55179">
        <w:rPr>
          <w:u w:val="single"/>
        </w:rPr>
        <w:t>dequate</w:t>
      </w:r>
      <w:proofErr w:type="spellEnd"/>
      <w:r w:rsidRPr="00C55179">
        <w:rPr>
          <w:u w:val="single"/>
        </w:rPr>
        <w:t xml:space="preserve"> consideration of privacy and security issues” through the lens of guidance </w:t>
      </w:r>
      <w:proofErr w:type="gramStart"/>
      <w:r w:rsidRPr="00C55179">
        <w:rPr>
          <w:u w:val="single"/>
        </w:rPr>
        <w:t>documents</w:t>
      </w:r>
      <w:r w:rsidRPr="00C55179">
        <w:t>.[</w:t>
      </w:r>
      <w:proofErr w:type="gramEnd"/>
      <w:r w:rsidRPr="00C55179">
        <w:rPr>
          <w:b/>
          <w:u w:val="single"/>
        </w:rPr>
        <w:t>END QUOTE]</w:t>
      </w:r>
      <w:r w:rsidRPr="00C55179">
        <w:t xml:space="preserve">  In this way, guidance seems to operate, at least for some types of reviews, as a rebuttable presumption: so long as organizations demonstrably meet the guidance, they also demonstrate compliance with associated special controls. If the organization does not meet the guidance, they must provide documentation to demonstrate that they still comply with the special control. [</w:t>
      </w:r>
      <w:r w:rsidRPr="00C55179">
        <w:rPr>
          <w:b/>
          <w:u w:val="single"/>
        </w:rPr>
        <w:t>SHE GOES ON LATER IN THE CONTEXT QUOTE:</w:t>
      </w:r>
      <w:r w:rsidRPr="00C55179">
        <w:rPr>
          <w:u w:val="single"/>
        </w:rPr>
        <w:t xml:space="preserve">] To what degree FDA personnel or panel members </w:t>
      </w:r>
      <w:proofErr w:type="gramStart"/>
      <w:r w:rsidRPr="00C55179">
        <w:rPr>
          <w:u w:val="single"/>
        </w:rPr>
        <w:t>actually provide</w:t>
      </w:r>
      <w:proofErr w:type="gramEnd"/>
      <w:r w:rsidRPr="00C55179">
        <w:rPr>
          <w:u w:val="single"/>
        </w:rPr>
        <w:t xml:space="preserve"> expert direction in this review process is unknown, though facially it seems unlikely that personnel and panel members are equipped to review software design and anticipate real patient risks for new software technology like AI from a position of deep expertise</w:t>
      </w:r>
      <w:r w:rsidRPr="00C55179">
        <w:t>.</w:t>
      </w:r>
    </w:p>
    <w:p w14:paraId="174348C8" w14:textId="77777777" w:rsidR="00D330C0" w:rsidRPr="00C55179" w:rsidRDefault="00D330C0" w:rsidP="001C3931">
      <w:pPr>
        <w:pStyle w:val="Evidence"/>
      </w:pPr>
    </w:p>
    <w:p w14:paraId="6C63F31B" w14:textId="71E3E938" w:rsidR="0053515E" w:rsidRPr="00C55179" w:rsidRDefault="0053515E" w:rsidP="0053515E">
      <w:pPr>
        <w:pStyle w:val="Contention2"/>
      </w:pPr>
      <w:bookmarkStart w:id="30" w:name="_Toc93319786"/>
      <w:r w:rsidRPr="00C55179">
        <w:t>FDA doesn’t have the skills nor the manpower to manage increase in AI regulation</w:t>
      </w:r>
      <w:bookmarkEnd w:id="30"/>
    </w:p>
    <w:p w14:paraId="78EA286A" w14:textId="77777777" w:rsidR="0053515E" w:rsidRPr="00C55179" w:rsidRDefault="0053515E" w:rsidP="0053515E">
      <w:pPr>
        <w:pStyle w:val="Citation3"/>
      </w:pPr>
      <w:r w:rsidRPr="00C55179">
        <w:rPr>
          <w:u w:val="single"/>
        </w:rPr>
        <w:t>Bradley M. Thompson 2020</w:t>
      </w:r>
      <w:r w:rsidRPr="00C55179">
        <w:t xml:space="preserve"> (General Counsel, AI Startups in Health </w:t>
      </w:r>
      <w:proofErr w:type="gramStart"/>
      <w:r w:rsidRPr="00C55179">
        <w:t>Coalition )</w:t>
      </w:r>
      <w:proofErr w:type="gramEnd"/>
      <w:r w:rsidRPr="00C55179">
        <w:t xml:space="preserve"> 25 Mar 2020 Re: Comments on Public Workshop – Evolving Role of Artificial Intelligence in Radiological Imaging </w:t>
      </w:r>
      <w:hyperlink r:id="rId24" w:history="1">
        <w:r w:rsidRPr="00C55179">
          <w:rPr>
            <w:rStyle w:val="Hyperlink"/>
          </w:rPr>
          <w:t>https://www.regulations.gov/comment/FDA-2019-N-5592-0012</w:t>
        </w:r>
      </w:hyperlink>
      <w:r w:rsidRPr="00C55179">
        <w:t xml:space="preserve"> (accessed 13 Jan 2022)</w:t>
      </w:r>
    </w:p>
    <w:p w14:paraId="3F6CDA42" w14:textId="7EB94B10" w:rsidR="0053515E" w:rsidRPr="00C55179" w:rsidRDefault="0053515E" w:rsidP="0053515E">
      <w:pPr>
        <w:pStyle w:val="Evidence"/>
      </w:pPr>
      <w:r w:rsidRPr="00C55179">
        <w:t xml:space="preserve">Over the next 10 years, companies deploying AI in healthcare will ramp up the data they collect </w:t>
      </w:r>
      <w:proofErr w:type="spellStart"/>
      <w:r w:rsidRPr="00C55179">
        <w:t>postmarket</w:t>
      </w:r>
      <w:proofErr w:type="spellEnd"/>
      <w:r w:rsidRPr="00C55179">
        <w:t xml:space="preserve"> by enormous amounts. We won’t try to project here exactly how much, but hopefully everyone agrees it’ll be a huge number.  If FDA asks companies to start turning over to the agency even a small portion of that data, it will overwhelm the agency. We understand that FDA presently suffers from human resource constraints, particularly those with an AI software background. The agency is frankly not set up with either the manpower or information systems to read and interpret data transmitted to it on an ongoing basis </w:t>
      </w:r>
      <w:proofErr w:type="spellStart"/>
      <w:r w:rsidRPr="00C55179">
        <w:t>postmarket</w:t>
      </w:r>
      <w:proofErr w:type="spellEnd"/>
      <w:r w:rsidRPr="00C55179">
        <w:t>. Though, conceivably, FDA could staff up or purchase and deploy its own AI system specific to this task, the expenditures are beyond FDA’s current financial resources, and supplemental appropriations for this task would likely be years in the future.</w:t>
      </w:r>
    </w:p>
    <w:p w14:paraId="6DBE230E" w14:textId="07FB9C62" w:rsidR="00EF40C4" w:rsidRPr="00C55179" w:rsidRDefault="00EF40C4" w:rsidP="0048283B">
      <w:pPr>
        <w:pStyle w:val="Evidence"/>
      </w:pPr>
    </w:p>
    <w:p w14:paraId="4E864D2F" w14:textId="77777777" w:rsidR="006D24DC" w:rsidRPr="00C55179" w:rsidRDefault="006D24DC">
      <w:pPr>
        <w:rPr>
          <w:rFonts w:eastAsia="Times New Roman"/>
          <w:b/>
          <w:bCs/>
          <w:color w:val="000000"/>
          <w:sz w:val="20"/>
          <w:szCs w:val="20"/>
          <w:lang w:eastAsia="fr-FR"/>
        </w:rPr>
      </w:pPr>
      <w:r w:rsidRPr="00C55179">
        <w:br w:type="page"/>
      </w:r>
    </w:p>
    <w:p w14:paraId="2D211849" w14:textId="60B65922" w:rsidR="00004D5B" w:rsidRPr="00C55179" w:rsidRDefault="00357A56" w:rsidP="00004D5B">
      <w:pPr>
        <w:pStyle w:val="Contention1"/>
      </w:pPr>
      <w:bookmarkStart w:id="31" w:name="_Toc93319787"/>
      <w:r w:rsidRPr="00C55179">
        <w:lastRenderedPageBreak/>
        <w:t>3</w:t>
      </w:r>
      <w:r w:rsidR="00004D5B" w:rsidRPr="00C55179">
        <w:t xml:space="preserve">.   More study needed </w:t>
      </w:r>
      <w:r w:rsidR="00170D95" w:rsidRPr="00C55179">
        <w:t>first before we change the pre-market review for AI medical devices</w:t>
      </w:r>
      <w:bookmarkEnd w:id="31"/>
      <w:r w:rsidR="00170D95" w:rsidRPr="00C55179">
        <w:t xml:space="preserve"> </w:t>
      </w:r>
    </w:p>
    <w:p w14:paraId="69AD7595" w14:textId="77777777" w:rsidR="00004D5B" w:rsidRPr="00C55179" w:rsidRDefault="00004D5B" w:rsidP="00004D5B">
      <w:pPr>
        <w:pStyle w:val="Contention1"/>
      </w:pPr>
    </w:p>
    <w:p w14:paraId="4DBE92A5" w14:textId="2CE60FB7" w:rsidR="00170D95" w:rsidRPr="00C55179" w:rsidRDefault="00170D95" w:rsidP="00170D95">
      <w:pPr>
        <w:pStyle w:val="Contention2"/>
      </w:pPr>
      <w:bookmarkStart w:id="32" w:name="_Toc93319788"/>
      <w:r w:rsidRPr="00C55179">
        <w:t xml:space="preserve">Need to </w:t>
      </w:r>
      <w:r w:rsidR="00A02738" w:rsidRPr="00C55179">
        <w:t>let existing studies continue</w:t>
      </w:r>
      <w:r w:rsidRPr="00C55179">
        <w:t xml:space="preserve"> for a few years, to get the information needed to modify pre-market AI review process</w:t>
      </w:r>
      <w:bookmarkEnd w:id="32"/>
    </w:p>
    <w:p w14:paraId="230CB29D" w14:textId="1EE0648C" w:rsidR="00170D95" w:rsidRPr="00C55179" w:rsidRDefault="00170D95" w:rsidP="00170D95">
      <w:pPr>
        <w:pStyle w:val="Citation3"/>
      </w:pPr>
      <w:r w:rsidRPr="00C55179">
        <w:rPr>
          <w:u w:val="single"/>
        </w:rPr>
        <w:t>Pew Charitable Trusts 2021</w:t>
      </w:r>
      <w:r w:rsidRPr="00C55179">
        <w:t xml:space="preserve">. (non-profit research organization) 5 Aug 2021 “How FDA Regulates Artificial Intelligence in Medical Products “ </w:t>
      </w:r>
      <w:hyperlink r:id="rId25" w:history="1">
        <w:r w:rsidRPr="00C55179">
          <w:rPr>
            <w:rStyle w:val="Hyperlink"/>
          </w:rPr>
          <w:t>https://www.pewtrusts.org/en/research-and-analysis/issue-briefs/2021/08/how-fda-regulates-artificial-intelligence-in-medical-products</w:t>
        </w:r>
      </w:hyperlink>
      <w:r w:rsidRPr="00C55179">
        <w:t xml:space="preserve"> (accessed 14 Jan 2022) (our Minor Repair is to “fully implement” the streamline review/audit afterwards pilot project and let it finish before deciding on anything like the AFF plan)</w:t>
      </w:r>
    </w:p>
    <w:p w14:paraId="392CEF60" w14:textId="77777777" w:rsidR="00170D95" w:rsidRPr="00C55179" w:rsidRDefault="00170D95" w:rsidP="00170D95">
      <w:pPr>
        <w:pStyle w:val="Evidence"/>
      </w:pPr>
      <w:r w:rsidRPr="00C55179">
        <w:t>In 2019, the agency began piloting an oversight framework called the Software Precertification Program, which, if fully implemented, would be a significant departure from its normal review process. Rather than reviewing devices individually, FDA would first evaluate the developer. If the organization meets certain qualifications and demonstrates it has rigorous processes to develop safe, effective devices, it would be able to undergo a significantly streamlined review process and make changes or even introduce products without going through premarket review. Nine companies participated in this pilot program. The lessons learned may help inform the development of a future regulatory model for software-based medical devices.</w:t>
      </w:r>
    </w:p>
    <w:p w14:paraId="5014EC6B" w14:textId="77777777" w:rsidR="00170D95" w:rsidRPr="00C55179" w:rsidRDefault="00170D95" w:rsidP="00004D5B">
      <w:pPr>
        <w:pStyle w:val="Contention2"/>
      </w:pPr>
    </w:p>
    <w:p w14:paraId="3E84BB25" w14:textId="64529B19" w:rsidR="00004D5B" w:rsidRPr="00C55179" w:rsidRDefault="00004D5B" w:rsidP="00004D5B">
      <w:pPr>
        <w:pStyle w:val="Contention2"/>
      </w:pPr>
      <w:bookmarkStart w:id="33" w:name="_Toc93319789"/>
      <w:r w:rsidRPr="00C55179">
        <w:t>FDA needs more time to study the AI medical device approval process.  Can’t decide quickly because it’s very complex</w:t>
      </w:r>
      <w:bookmarkEnd w:id="33"/>
    </w:p>
    <w:p w14:paraId="050C4CB7" w14:textId="77777777" w:rsidR="00004D5B" w:rsidRPr="00C55179" w:rsidRDefault="00004D5B" w:rsidP="00004D5B">
      <w:pPr>
        <w:pStyle w:val="Citation3"/>
      </w:pPr>
      <w:r w:rsidRPr="00C55179">
        <w:rPr>
          <w:u w:val="single"/>
        </w:rPr>
        <w:t>Pew Charitable Trusts 2021</w:t>
      </w:r>
      <w:r w:rsidRPr="00C55179">
        <w:t xml:space="preserve">. (non-profit research organization) 5 Aug 2021 “How FDA Regulates Artificial Intelligence in Medical Products “ </w:t>
      </w:r>
      <w:hyperlink r:id="rId26" w:history="1">
        <w:r w:rsidRPr="00C55179">
          <w:rPr>
            <w:rStyle w:val="Hyperlink"/>
          </w:rPr>
          <w:t>https://www.pewtrusts.org/en/research-and-analysis/issue-briefs/2021/08/how-fda-regulates-artificial-intelligence-in-medical-products</w:t>
        </w:r>
      </w:hyperlink>
      <w:r w:rsidRPr="00C55179">
        <w:t xml:space="preserve"> (accessed 14 Jan 2022)</w:t>
      </w:r>
    </w:p>
    <w:p w14:paraId="43E7CCE4" w14:textId="77777777" w:rsidR="00004D5B" w:rsidRPr="00C55179" w:rsidRDefault="00004D5B" w:rsidP="00004D5B">
      <w:pPr>
        <w:pStyle w:val="Evidence"/>
        <w:rPr>
          <w:shd w:val="clear" w:color="auto" w:fill="FFFFFF"/>
        </w:rPr>
      </w:pPr>
      <w:r w:rsidRPr="00C55179">
        <w:rPr>
          <w:shd w:val="clear" w:color="auto" w:fill="FFFFFF"/>
        </w:rPr>
        <w:t xml:space="preserve">The regulatory framework governing these tools is complex. FDA regulates some—but not all—AI-enabled products used in health care, and the agency plays an important role in ensuring the safety and effectiveness of those products under its jurisdiction. The agency is currently considering how to adapt its review process for AI-enabled medical devices that </w:t>
      </w:r>
      <w:proofErr w:type="gramStart"/>
      <w:r w:rsidRPr="00C55179">
        <w:rPr>
          <w:shd w:val="clear" w:color="auto" w:fill="FFFFFF"/>
        </w:rPr>
        <w:t>have the ability to</w:t>
      </w:r>
      <w:proofErr w:type="gramEnd"/>
      <w:r w:rsidRPr="00C55179">
        <w:rPr>
          <w:shd w:val="clear" w:color="auto" w:fill="FFFFFF"/>
        </w:rPr>
        <w:t xml:space="preserve"> evolve rapidly in response to new data, sometimes in ways that are difficult to foresee.</w:t>
      </w:r>
    </w:p>
    <w:p w14:paraId="5C2B3BDC" w14:textId="4680C6E3" w:rsidR="00004D5B" w:rsidRPr="00C55179" w:rsidRDefault="00004D5B" w:rsidP="00C10871">
      <w:pPr>
        <w:pStyle w:val="Contention2"/>
      </w:pPr>
    </w:p>
    <w:p w14:paraId="7AF2B0A3" w14:textId="77777777" w:rsidR="000471B0" w:rsidRPr="00C55179" w:rsidRDefault="000471B0" w:rsidP="000471B0">
      <w:pPr>
        <w:pStyle w:val="Contention2"/>
      </w:pPr>
    </w:p>
    <w:p w14:paraId="50413ECC" w14:textId="77777777" w:rsidR="00056DD4" w:rsidRPr="00C55179" w:rsidRDefault="00056DD4">
      <w:pPr>
        <w:rPr>
          <w:rFonts w:eastAsia="Times New Roman"/>
          <w:b/>
          <w:bCs/>
          <w:color w:val="000000"/>
          <w:sz w:val="20"/>
          <w:szCs w:val="20"/>
          <w:lang w:eastAsia="fr-FR"/>
        </w:rPr>
      </w:pPr>
      <w:r w:rsidRPr="00C55179">
        <w:br w:type="page"/>
      </w:r>
    </w:p>
    <w:p w14:paraId="1815A88E" w14:textId="185000F4" w:rsidR="0041797B" w:rsidRPr="00C55179" w:rsidRDefault="00F02443" w:rsidP="0041797B">
      <w:pPr>
        <w:pStyle w:val="Contention1"/>
      </w:pPr>
      <w:bookmarkStart w:id="34" w:name="_Toc93319790"/>
      <w:r w:rsidRPr="00C55179">
        <w:lastRenderedPageBreak/>
        <w:t>DISAD</w:t>
      </w:r>
      <w:r w:rsidR="007F0D3B" w:rsidRPr="00C55179">
        <w:t>VANTAGES</w:t>
      </w:r>
      <w:bookmarkEnd w:id="34"/>
    </w:p>
    <w:p w14:paraId="2CAD2903" w14:textId="47816436" w:rsidR="0041797B" w:rsidRPr="00C55179" w:rsidRDefault="0041797B" w:rsidP="0041797B">
      <w:pPr>
        <w:pStyle w:val="Contention1"/>
      </w:pPr>
    </w:p>
    <w:p w14:paraId="2E036817" w14:textId="0CB6D699" w:rsidR="00035DD5" w:rsidRPr="00C55179" w:rsidRDefault="001F26D5" w:rsidP="001F26D5">
      <w:pPr>
        <w:pStyle w:val="Contention1"/>
      </w:pPr>
      <w:bookmarkStart w:id="35" w:name="_Toc93319791"/>
      <w:r w:rsidRPr="00C55179">
        <w:t xml:space="preserve">1.  </w:t>
      </w:r>
      <w:r w:rsidR="00035DD5" w:rsidRPr="00C55179">
        <w:t>Losing tort liability.  Post-plan, AI devices will be exempt from lawsuits by injured patients</w:t>
      </w:r>
      <w:bookmarkEnd w:id="35"/>
    </w:p>
    <w:p w14:paraId="5D535F82" w14:textId="092292A1" w:rsidR="00035DD5" w:rsidRPr="00C55179" w:rsidRDefault="00035DD5" w:rsidP="001F26D5">
      <w:pPr>
        <w:pStyle w:val="Contention1"/>
      </w:pPr>
    </w:p>
    <w:p w14:paraId="0E5FD62D" w14:textId="0478018D" w:rsidR="00035DD5" w:rsidRPr="00C55179" w:rsidRDefault="00035DD5" w:rsidP="00035DD5">
      <w:pPr>
        <w:pStyle w:val="Contention2"/>
      </w:pPr>
      <w:bookmarkStart w:id="36" w:name="_Toc93319792"/>
      <w:r w:rsidRPr="00C55179">
        <w:t>Link:  AFF removes 510K because they want AI devices to go through stricter standards</w:t>
      </w:r>
      <w:bookmarkEnd w:id="36"/>
    </w:p>
    <w:p w14:paraId="0AE0421C" w14:textId="5E1EDBEA" w:rsidR="00035DD5" w:rsidRPr="00C55179" w:rsidRDefault="00035DD5" w:rsidP="00035DD5">
      <w:pPr>
        <w:pStyle w:val="Evidence"/>
      </w:pPr>
      <w:r w:rsidRPr="00C55179">
        <w:t>If it doesn’t do that, it doesn’t accomplish anything</w:t>
      </w:r>
    </w:p>
    <w:p w14:paraId="60E7915F" w14:textId="1C631144" w:rsidR="00035DD5" w:rsidRPr="00C55179" w:rsidRDefault="00035DD5" w:rsidP="00035DD5">
      <w:pPr>
        <w:pStyle w:val="Evidence"/>
      </w:pPr>
    </w:p>
    <w:p w14:paraId="1F9A2004" w14:textId="7DCA8661" w:rsidR="00035DD5" w:rsidRPr="00C55179" w:rsidRDefault="00035DD5" w:rsidP="00035DD5">
      <w:pPr>
        <w:pStyle w:val="Contention2"/>
      </w:pPr>
      <w:bookmarkStart w:id="37" w:name="_Toc93319793"/>
      <w:r w:rsidRPr="00C55179">
        <w:t>Link:  510K devices are subject to tort liability, but stricter pathway PMA devices are immune to lawsuits</w:t>
      </w:r>
      <w:bookmarkEnd w:id="37"/>
    </w:p>
    <w:p w14:paraId="73B5E0C6" w14:textId="27AEF55E" w:rsidR="00035DD5" w:rsidRPr="00C55179" w:rsidRDefault="00035DD5" w:rsidP="00035DD5">
      <w:pPr>
        <w:pStyle w:val="Constructive"/>
        <w:rPr>
          <w:b/>
        </w:rPr>
      </w:pPr>
      <w:r w:rsidRPr="00C55179">
        <w:rPr>
          <w:b/>
        </w:rPr>
        <w:t>[This is the same card as Inherency #4 – no need to read it again if it was already read earlier]</w:t>
      </w:r>
    </w:p>
    <w:p w14:paraId="3AFF4F55" w14:textId="36DE7C5F" w:rsidR="00035DD5" w:rsidRPr="00C55179" w:rsidRDefault="00035DD5" w:rsidP="00035DD5">
      <w:pPr>
        <w:pStyle w:val="Citation3"/>
      </w:pPr>
      <w:r w:rsidRPr="00C55179">
        <w:rPr>
          <w:u w:val="single"/>
        </w:rPr>
        <w:t>Duke-Margolis Center for Health Policy 2019.</w:t>
      </w:r>
      <w:r w:rsidRPr="00C55179">
        <w:t xml:space="preserve"> (The Robert J. Margolis, MD, Center for Health Policy at Duke University is directed by Mark McClellan, MD, PhD, and brings together expertise from the policy community in Washington, DC, Duke University, and Duke Health to address the most pressing issues in health policy.) Current State and Near-Term Priorities for AI-Enabled Diagnostic Support Software in Health Care (article is undated but references material published in 2019)  </w:t>
      </w:r>
      <w:hyperlink r:id="rId27" w:history="1">
        <w:r w:rsidRPr="00C55179">
          <w:rPr>
            <w:rStyle w:val="Hyperlink"/>
          </w:rPr>
          <w:t>https://healthpolicy.duke.edu/sites/default/files/2019-11/dukemargolisaienableddxss.pdf</w:t>
        </w:r>
      </w:hyperlink>
      <w:r w:rsidRPr="00C55179">
        <w:t xml:space="preserve"> (accessed 17 Jan 2022)</w:t>
      </w:r>
    </w:p>
    <w:p w14:paraId="6F934B37" w14:textId="77777777" w:rsidR="00035DD5" w:rsidRPr="00C55179" w:rsidRDefault="00035DD5" w:rsidP="00035DD5">
      <w:pPr>
        <w:pStyle w:val="Evidence"/>
      </w:pPr>
      <w:r w:rsidRPr="00C55179">
        <w:t>Current medical device law suggests that degree of regulation (</w:t>
      </w:r>
      <w:proofErr w:type="gramStart"/>
      <w:r w:rsidRPr="00C55179">
        <w:t>i.e.</w:t>
      </w:r>
      <w:proofErr w:type="gramEnd"/>
      <w:r w:rsidRPr="00C55179">
        <w:t xml:space="preserve"> which pathway used for approval/clearance) required by FDA for marketing affects the liability exposure to the manufacturer. Riegel v. Medtronic, Inc. held that medical devices approved through FDA’s PMA pathway are immune from tort liability in state court both from direct damages caused by the product as well as indirect damages (such as failure to warn) through the “pre-emption doctrine.”  However, devices that go through the 510(k) pathway are not protected by the pre-emption doctrine, based on an earlier court decision Medtronic, Inc v. Lohr.</w:t>
      </w:r>
    </w:p>
    <w:p w14:paraId="0B03311A" w14:textId="77777777" w:rsidR="00035DD5" w:rsidRPr="00C55179" w:rsidRDefault="00035DD5" w:rsidP="001F26D5">
      <w:pPr>
        <w:pStyle w:val="Contention1"/>
      </w:pPr>
    </w:p>
    <w:p w14:paraId="2171520E" w14:textId="0D8116E3" w:rsidR="00035DD5" w:rsidRPr="00C55179" w:rsidRDefault="00357A56" w:rsidP="00357A56">
      <w:pPr>
        <w:pStyle w:val="Contention2"/>
      </w:pPr>
      <w:bookmarkStart w:id="38" w:name="_Toc93319794"/>
      <w:r w:rsidRPr="00C55179">
        <w:t>Backup evidence:  PMA (Pre-Market Approval, the higher regulatory standard) means lawsuits are pre-empted</w:t>
      </w:r>
      <w:bookmarkEnd w:id="38"/>
    </w:p>
    <w:p w14:paraId="11B9038E" w14:textId="2B901B0F" w:rsidR="00357A56" w:rsidRPr="00C55179" w:rsidRDefault="00357A56" w:rsidP="00357A56">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r w:rsidR="006D24DC" w:rsidRPr="00C55179">
        <w:t xml:space="preserve">(accessed 17 Jan 2022) </w:t>
      </w:r>
      <w:hyperlink r:id="rId28" w:history="1">
        <w:r w:rsidRPr="00C55179">
          <w:rPr>
            <w:rStyle w:val="Hyperlink"/>
          </w:rPr>
          <w:t>https://digitalcommons.law.byu.edu/cgi/viewcontent.cgi?article=3327&amp;context=lawreview</w:t>
        </w:r>
      </w:hyperlink>
      <w:r w:rsidRPr="00C55179">
        <w:t>)</w:t>
      </w:r>
    </w:p>
    <w:p w14:paraId="7DD4A910" w14:textId="3D38DFD0" w:rsidR="00357A56" w:rsidRPr="00C55179" w:rsidRDefault="00357A56" w:rsidP="00357A56">
      <w:pPr>
        <w:pStyle w:val="Evidence"/>
      </w:pPr>
      <w:r w:rsidRPr="00C55179">
        <w:t xml:space="preserve">The cumulative effect of these cases is to </w:t>
      </w:r>
      <w:proofErr w:type="gramStart"/>
      <w:r w:rsidRPr="00C55179">
        <w:t>almost completely preempt tort actions when the FDA has used a PMA or similarly stringent approval process</w:t>
      </w:r>
      <w:proofErr w:type="gramEnd"/>
      <w:r w:rsidRPr="00C55179">
        <w:t xml:space="preserve"> for medical device clearance. Of course, this preemption model will likely prevent recovery for AI-enabled medical devices that are cleared through PMA or similarly stringent approval processes, regardless of whether the FDA has in fact reviewed the AI system running the medical device.</w:t>
      </w:r>
    </w:p>
    <w:p w14:paraId="3D34604D" w14:textId="47BD9377" w:rsidR="00357A56" w:rsidRPr="00C55179" w:rsidRDefault="00357A56" w:rsidP="00357A56">
      <w:pPr>
        <w:pStyle w:val="Evidence"/>
      </w:pPr>
    </w:p>
    <w:p w14:paraId="74D68CF6" w14:textId="45A284B0" w:rsidR="001C3931" w:rsidRPr="00C55179" w:rsidRDefault="001C3931" w:rsidP="001C3931">
      <w:pPr>
        <w:pStyle w:val="Contention2"/>
      </w:pPr>
      <w:bookmarkStart w:id="39" w:name="_Toc93319795"/>
      <w:r w:rsidRPr="00C55179">
        <w:t>Impact:  Uncompensated injury.  People harmed by AI devices, after the AFF plan, will no longer be able to recover compensation in court</w:t>
      </w:r>
      <w:bookmarkEnd w:id="39"/>
    </w:p>
    <w:p w14:paraId="54EEF4F2" w14:textId="70179544" w:rsidR="00D330C0" w:rsidRPr="00C55179" w:rsidRDefault="00D330C0" w:rsidP="00D330C0">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w:t>
      </w:r>
      <w:r w:rsidR="006D24DC" w:rsidRPr="00C55179">
        <w:t>(accessed 17 Jan 2022)</w:t>
      </w:r>
      <w:r w:rsidRPr="00C55179">
        <w:t xml:space="preserve"> </w:t>
      </w:r>
      <w:hyperlink r:id="rId29" w:history="1">
        <w:r w:rsidRPr="00C55179">
          <w:rPr>
            <w:rStyle w:val="Hyperlink"/>
          </w:rPr>
          <w:t>https://digitalcommons.law.byu.edu/cgi/viewcontent.cgi?article=3327&amp;context=lawreview</w:t>
        </w:r>
      </w:hyperlink>
      <w:r w:rsidRPr="00C55179">
        <w:t xml:space="preserve"> </w:t>
      </w:r>
    </w:p>
    <w:p w14:paraId="4ECF23EE" w14:textId="5B4D60C7" w:rsidR="001C3931" w:rsidRPr="00C55179" w:rsidRDefault="001C3931" w:rsidP="00D330C0">
      <w:pPr>
        <w:pStyle w:val="Evidence"/>
      </w:pPr>
      <w:r w:rsidRPr="00C55179">
        <w:t>The risk allocation presented at the system level may not seem problematic. Devices undergoing more truncated review, such as Class II medical devices and Class III medical devices that are deemed substantially equivalent to a predicate device, will undergo the abbreviated 510(k) process, and tort actions will not be preempted. Claims resulting from Class I medical device injuries, devices subject to general controls and usually not reviewed by the FDA at all, will also not be preempted. This means that claims for injuries resulting from 95% of devices marketed fo</w:t>
      </w:r>
      <w:r w:rsidR="00143934" w:rsidRPr="00C55179">
        <w:t>r sale will not be preempted.</w:t>
      </w:r>
      <w:r w:rsidRPr="00C55179">
        <w:t xml:space="preserve"> However, when patients are injured by the highest-risk devices, which may use AI, their claims will most likely be preempted because presumably the FDA has comprehensively reviewed device design and attendant risks. This model may work effectively to minimize injury when the FDA is able to effectively review and prevent large-scale risks of a certain type, but it will likely leave patients using AI-enabled devices who have suffered injury uncompensated.    </w:t>
      </w:r>
    </w:p>
    <w:p w14:paraId="0052F721" w14:textId="6D4B6872" w:rsidR="009B3B2E" w:rsidRPr="00C55179" w:rsidRDefault="00035DD5" w:rsidP="001F26D5">
      <w:pPr>
        <w:pStyle w:val="Contention1"/>
      </w:pPr>
      <w:bookmarkStart w:id="40" w:name="_Toc93319796"/>
      <w:r w:rsidRPr="00C55179">
        <w:lastRenderedPageBreak/>
        <w:t xml:space="preserve">2.  </w:t>
      </w:r>
      <w:r w:rsidR="009B3B2E" w:rsidRPr="00C55179">
        <w:t>Blocks technological innovation</w:t>
      </w:r>
      <w:bookmarkEnd w:id="40"/>
    </w:p>
    <w:p w14:paraId="11DB7721" w14:textId="6F7BE620" w:rsidR="009B3B2E" w:rsidRPr="00C55179" w:rsidRDefault="009B3B2E" w:rsidP="001F26D5">
      <w:pPr>
        <w:pStyle w:val="Contention1"/>
      </w:pPr>
    </w:p>
    <w:p w14:paraId="667D3224" w14:textId="21064DFF" w:rsidR="00143934" w:rsidRPr="00C55179" w:rsidRDefault="00143934" w:rsidP="009B3B2E">
      <w:pPr>
        <w:pStyle w:val="Contention2"/>
      </w:pPr>
      <w:bookmarkStart w:id="41" w:name="_Toc93319797"/>
      <w:r w:rsidRPr="00C55179">
        <w:t>Stricter pathway review (like PMA) won’t add any safety (because FDA has no expertise).  It will only block innovation and raise costs</w:t>
      </w:r>
      <w:bookmarkEnd w:id="41"/>
    </w:p>
    <w:p w14:paraId="690872A7" w14:textId="77777777" w:rsidR="00143934" w:rsidRPr="00C55179" w:rsidRDefault="00143934" w:rsidP="00143934">
      <w:pPr>
        <w:pStyle w:val="Citation3"/>
      </w:pPr>
      <w:r w:rsidRPr="00C55179">
        <w:rPr>
          <w:u w:val="single"/>
        </w:rPr>
        <w:t xml:space="preserve">Prof. Charlotte A. </w:t>
      </w:r>
      <w:proofErr w:type="spellStart"/>
      <w:r w:rsidRPr="00C55179">
        <w:rPr>
          <w:u w:val="single"/>
        </w:rPr>
        <w:t>Tschider</w:t>
      </w:r>
      <w:proofErr w:type="spellEnd"/>
      <w:r w:rsidRPr="00C55179">
        <w:rPr>
          <w:u w:val="single"/>
        </w:rPr>
        <w:t xml:space="preserve"> 2021</w:t>
      </w:r>
      <w:r w:rsidRPr="00C55179">
        <w:t xml:space="preserve">  (Assistant Professor of Law for the Loyola University School of Law and a member of the Beazley Institute for Health Law &amp; Policy) Medical De Medical Device Artificial Intelligence: The New Tort Frontier,10 Aug 2021  BRIGHAM YOUNG UNIVERSITY LAW REVIEW </w:t>
      </w:r>
      <w:hyperlink r:id="rId30" w:history="1">
        <w:r w:rsidRPr="00C55179">
          <w:rPr>
            <w:rStyle w:val="Hyperlink"/>
          </w:rPr>
          <w:t>https://digitalcommons.law.byu.edu/cgi/viewcontent.cgi?article=3327&amp;context=lawreview</w:t>
        </w:r>
      </w:hyperlink>
      <w:r w:rsidRPr="00C55179">
        <w:t xml:space="preserve"> (accessed 17 Jan 2022)</w:t>
      </w:r>
    </w:p>
    <w:p w14:paraId="753B5997" w14:textId="24D93DAB" w:rsidR="00143934" w:rsidRPr="00C55179" w:rsidRDefault="00143934" w:rsidP="00143934">
      <w:pPr>
        <w:pStyle w:val="Evidence"/>
      </w:pPr>
      <w:r w:rsidRPr="00C55179">
        <w:t xml:space="preserve">Medical devices reviewed by the FDA under a PMA are, by definition, </w:t>
      </w:r>
      <w:proofErr w:type="gramStart"/>
      <w:r w:rsidRPr="00C55179">
        <w:t>new</w:t>
      </w:r>
      <w:proofErr w:type="gramEnd"/>
      <w:r w:rsidRPr="00C55179">
        <w:t xml:space="preserve"> and innovative technologies demanding expert knowledge, and the FDA does not, and may not desire to have, comprehensive expertise.  The use of AI not only in diagnostic software but also integrated into functioning medical device software amplifies this knowledge demand because the rate of technological change for AI software is so incredibly high. Even AI experts cannot keep up with the variety of models and methods created for AI, and the cost of complete FDA regulation meriting broad preemption will likely lead to inefficiencies of cost and availability delays inconsistent with innovation goals.</w:t>
      </w:r>
    </w:p>
    <w:p w14:paraId="0A90DBB9" w14:textId="77777777" w:rsidR="00143934" w:rsidRPr="00C55179" w:rsidRDefault="00143934" w:rsidP="009B3B2E">
      <w:pPr>
        <w:pStyle w:val="Contention2"/>
      </w:pPr>
    </w:p>
    <w:p w14:paraId="5E528C45" w14:textId="560705FA" w:rsidR="009B3B2E" w:rsidRPr="00C55179" w:rsidRDefault="009B3B2E" w:rsidP="009B3B2E">
      <w:pPr>
        <w:pStyle w:val="Contention2"/>
      </w:pPr>
      <w:bookmarkStart w:id="42" w:name="_Toc93319798"/>
      <w:r w:rsidRPr="00C55179">
        <w:t>Link:  Innovation blocked.  Increased FDA regulation would make it more difficult for startups to innovate medical AI apps</w:t>
      </w:r>
      <w:bookmarkEnd w:id="42"/>
    </w:p>
    <w:p w14:paraId="5DD93F93" w14:textId="64B712A1" w:rsidR="009B3B2E" w:rsidRPr="00C55179" w:rsidRDefault="009B3B2E" w:rsidP="009B3B2E">
      <w:pPr>
        <w:pStyle w:val="Citation3"/>
      </w:pPr>
      <w:r w:rsidRPr="00C55179">
        <w:rPr>
          <w:u w:val="single"/>
        </w:rPr>
        <w:t>Bradley M. Thompson 2020</w:t>
      </w:r>
      <w:r w:rsidRPr="00C55179">
        <w:t xml:space="preserve"> (General Counsel, AI Startups in Health </w:t>
      </w:r>
      <w:proofErr w:type="gramStart"/>
      <w:r w:rsidRPr="00C55179">
        <w:t>Coalition )</w:t>
      </w:r>
      <w:proofErr w:type="gramEnd"/>
      <w:r w:rsidRPr="00C55179">
        <w:t xml:space="preserve"> 25 Mar 2020 Re: Comments on Public Workshop – Evolving Role of Artificial Intelligence in Radiological Imaging </w:t>
      </w:r>
      <w:hyperlink r:id="rId31" w:history="1">
        <w:r w:rsidRPr="00C55179">
          <w:rPr>
            <w:rStyle w:val="Hyperlink"/>
          </w:rPr>
          <w:t>https://www.regulations.gov/comment/FDA-2019-N-5592-0012</w:t>
        </w:r>
      </w:hyperlink>
      <w:r w:rsidRPr="00C55179">
        <w:t xml:space="preserve"> (accessed 13 Jan 2022)</w:t>
      </w:r>
    </w:p>
    <w:p w14:paraId="510216DC" w14:textId="78CD138F" w:rsidR="009B3B2E" w:rsidRPr="00C55179" w:rsidRDefault="009B3B2E" w:rsidP="009B3B2E">
      <w:pPr>
        <w:pStyle w:val="Evidence"/>
      </w:pPr>
      <w:r w:rsidRPr="00C55179">
        <w:t xml:space="preserve">A small company simply could not operate with FDA peppering it with questions </w:t>
      </w:r>
      <w:proofErr w:type="gramStart"/>
      <w:r w:rsidRPr="00C55179">
        <w:t>on a daily basis</w:t>
      </w:r>
      <w:proofErr w:type="gramEnd"/>
      <w:r w:rsidRPr="00C55179">
        <w:t>. This level of micromanagement by the agency would be devastating to operations. The net effect of that devastation would be the company’s inability to dedicate sufficient resources to its operations including quality assurance. It is the patient, then, that would suffer from the company’s distraction. Further, the amount of data that FDA would require of companies would require the company to expend additional (and likely, human) resources to satisfy FDA’s requests. While large companies can more easily absorb this additional headcount, smaller companies, and especially startups, cannot. Long-term, this would make it more difficult for startups to innovate important</w:t>
      </w:r>
    </w:p>
    <w:p w14:paraId="7F385913" w14:textId="650EEA85" w:rsidR="009B3B2E" w:rsidRPr="00C55179" w:rsidRDefault="009B3B2E" w:rsidP="009B3B2E">
      <w:pPr>
        <w:pStyle w:val="Evidence"/>
      </w:pPr>
      <w:r w:rsidRPr="00C55179">
        <w:t>new FDA-regulated AI.</w:t>
      </w:r>
    </w:p>
    <w:p w14:paraId="0847D27A" w14:textId="466243D9" w:rsidR="008F0A83" w:rsidRPr="00C55179" w:rsidRDefault="008F0A83" w:rsidP="009B3B2E">
      <w:pPr>
        <w:pStyle w:val="Evidence"/>
      </w:pPr>
    </w:p>
    <w:p w14:paraId="42D1B825" w14:textId="516675F3" w:rsidR="008F0A83" w:rsidRPr="00C55179" w:rsidRDefault="004B0192" w:rsidP="004B0192">
      <w:pPr>
        <w:pStyle w:val="Contention2"/>
      </w:pPr>
      <w:bookmarkStart w:id="43" w:name="_Toc93319799"/>
      <w:r w:rsidRPr="00C55179">
        <w:t>Impact:  Health and money.  More AI innovation means better health for patients at lower cost</w:t>
      </w:r>
      <w:bookmarkEnd w:id="43"/>
    </w:p>
    <w:p w14:paraId="62C7CAA9" w14:textId="32C89AB1" w:rsidR="004B0192" w:rsidRPr="00C55179" w:rsidRDefault="00947CDA" w:rsidP="004B0192">
      <w:pPr>
        <w:pStyle w:val="Citation3"/>
      </w:pPr>
      <w:hyperlink r:id="rId32" w:history="1">
        <w:r w:rsidR="004B0192" w:rsidRPr="00C55179">
          <w:rPr>
            <w:rStyle w:val="Hyperlink"/>
            <w:color w:val="auto"/>
            <w:u w:val="single"/>
          </w:rPr>
          <w:t>PETER MEATH 2019</w:t>
        </w:r>
        <w:r w:rsidR="004B0192" w:rsidRPr="00C55179">
          <w:rPr>
            <w:rStyle w:val="Hyperlink"/>
            <w:color w:val="auto"/>
            <w:u w:val="none"/>
          </w:rPr>
          <w:t xml:space="preserve"> (CO-HEAD OF HEALTHCARE AND LIFE SCIENCES, MIDDLE MARKET, J.P. MORGAN COMMERCIAL BANKING</w:t>
        </w:r>
      </w:hyperlink>
      <w:r w:rsidR="004B0192" w:rsidRPr="00C55179">
        <w:t xml:space="preserve">)  13 Mar 2019 “3 Ways Artificial Intelligence Can Help </w:t>
      </w:r>
      <w:proofErr w:type="spellStart"/>
      <w:r w:rsidR="004B0192" w:rsidRPr="00C55179">
        <w:t>Medtech</w:t>
      </w:r>
      <w:proofErr w:type="spellEnd"/>
      <w:r w:rsidR="004B0192" w:rsidRPr="00C55179">
        <w:t xml:space="preserve"> Save Lives” </w:t>
      </w:r>
      <w:hyperlink r:id="rId33" w:history="1">
        <w:r w:rsidR="004B0192" w:rsidRPr="00C55179">
          <w:t>https://www.jpmorgan.com/commercial-banking/insights/ai-medtech-save-lives</w:t>
        </w:r>
      </w:hyperlink>
      <w:r w:rsidR="004B0192" w:rsidRPr="00C55179">
        <w:t xml:space="preserve"> (accessed 14 Jan 2022)</w:t>
      </w:r>
    </w:p>
    <w:p w14:paraId="6145AB00" w14:textId="62ED7600" w:rsidR="004B0192" w:rsidRPr="00C55179" w:rsidRDefault="004B0192" w:rsidP="004B0192">
      <w:pPr>
        <w:pStyle w:val="Evidence"/>
      </w:pPr>
      <w:r w:rsidRPr="00C55179">
        <w:t xml:space="preserve">Pathologists can draw on AI’s ability to cross-reference hundreds of thousands of comparable slides and data sets to both predict and evaluate different diagnoses. Cancers can be identified more accurately and efficiently, and at earlier stages of progression—ultimately leading to better treatment protocols and patient outcomes. Like pathology, medical imaging is an aspect of healthcare that has traditionally relied on human interpretation alone, but the immense volume of imaging presents an opportunity for more efficient analysis. Medical imaging—such as MRIs and CTs—essentially provide a tool for radiologists to identify underlying patterns. Since pattern analysis and recognition sit at the core of how AI is built, AI can be used by doctors in all facets of the decision process—from detection and diagnosis to decision analysis and treatment. AI can simply cross-compare and analyze a more complete data set than humans can assess by themselves. This can improve both the quality and speed of the analysis, benefiting the efficiency and cost for doctors and the health </w:t>
      </w:r>
      <w:proofErr w:type="gramStart"/>
      <w:r w:rsidRPr="00C55179">
        <w:t>system as a whole</w:t>
      </w:r>
      <w:proofErr w:type="gramEnd"/>
      <w:r w:rsidRPr="00C55179">
        <w:t>. </w:t>
      </w:r>
    </w:p>
    <w:p w14:paraId="32FC266D" w14:textId="77777777" w:rsidR="009B3B2E" w:rsidRPr="00C55179" w:rsidRDefault="009B3B2E" w:rsidP="001F26D5">
      <w:pPr>
        <w:pStyle w:val="Contention1"/>
      </w:pPr>
    </w:p>
    <w:p w14:paraId="230B9DAA" w14:textId="77777777" w:rsidR="006D24DC" w:rsidRPr="00C55179" w:rsidRDefault="006D24DC">
      <w:pPr>
        <w:rPr>
          <w:rFonts w:eastAsia="Times New Roman"/>
          <w:b/>
          <w:bCs/>
          <w:color w:val="000000"/>
          <w:sz w:val="20"/>
          <w:szCs w:val="20"/>
          <w:lang w:eastAsia="fr-FR"/>
        </w:rPr>
      </w:pPr>
      <w:r w:rsidRPr="00C55179">
        <w:br w:type="page"/>
      </w:r>
    </w:p>
    <w:p w14:paraId="7ACB9D73" w14:textId="2886F552" w:rsidR="009B3B2E" w:rsidRPr="00C55179" w:rsidRDefault="006D24DC" w:rsidP="001F26D5">
      <w:pPr>
        <w:pStyle w:val="Contention1"/>
      </w:pPr>
      <w:bookmarkStart w:id="44" w:name="_Toc93319800"/>
      <w:r w:rsidRPr="00C55179">
        <w:lastRenderedPageBreak/>
        <w:t>3</w:t>
      </w:r>
      <w:r w:rsidR="005D334C" w:rsidRPr="00C55179">
        <w:t>.   Deaths from missing treatment</w:t>
      </w:r>
      <w:bookmarkEnd w:id="44"/>
    </w:p>
    <w:p w14:paraId="7E5F9804" w14:textId="0669ECFF" w:rsidR="005D334C" w:rsidRPr="00C55179" w:rsidRDefault="005D334C" w:rsidP="001F26D5">
      <w:pPr>
        <w:pStyle w:val="Contention1"/>
      </w:pPr>
    </w:p>
    <w:p w14:paraId="568526CE" w14:textId="33F23D50" w:rsidR="005D334C" w:rsidRPr="00C55179" w:rsidRDefault="005D334C" w:rsidP="005D334C">
      <w:pPr>
        <w:pStyle w:val="Contention2"/>
      </w:pPr>
      <w:bookmarkStart w:id="45" w:name="_Toc93319801"/>
      <w:r w:rsidRPr="00C55179">
        <w:t>Link:  AFF reduces / slows the availability of AI technology</w:t>
      </w:r>
      <w:bookmarkEnd w:id="45"/>
    </w:p>
    <w:p w14:paraId="3431C084" w14:textId="41B952C5" w:rsidR="005D334C" w:rsidRPr="00C55179" w:rsidRDefault="005D334C" w:rsidP="005D334C">
      <w:pPr>
        <w:pStyle w:val="Evidence"/>
      </w:pPr>
      <w:r w:rsidRPr="00C55179">
        <w:t>If not, then it doesn’t accomplish anything.</w:t>
      </w:r>
    </w:p>
    <w:p w14:paraId="7DA92A87" w14:textId="77777777" w:rsidR="005D334C" w:rsidRPr="00C55179" w:rsidRDefault="005D334C" w:rsidP="005D334C">
      <w:pPr>
        <w:pStyle w:val="Evidence"/>
      </w:pPr>
    </w:p>
    <w:p w14:paraId="28B5B194" w14:textId="510DA7AE" w:rsidR="005D334C" w:rsidRPr="00C55179" w:rsidRDefault="005D334C" w:rsidP="005D334C">
      <w:pPr>
        <w:pStyle w:val="Contention2"/>
      </w:pPr>
      <w:bookmarkStart w:id="46" w:name="_Toc93319802"/>
      <w:r w:rsidRPr="00C55179">
        <w:t xml:space="preserve">Problem:  The choice isn’t between imperfect AI </w:t>
      </w:r>
      <w:r w:rsidR="00AC4ED3" w:rsidRPr="00C55179">
        <w:t>diagnostics</w:t>
      </w:r>
      <w:r w:rsidRPr="00C55179">
        <w:t xml:space="preserve"> and better human </w:t>
      </w:r>
      <w:r w:rsidR="00AC4ED3" w:rsidRPr="00C55179">
        <w:t>diagnostics</w:t>
      </w:r>
      <w:r w:rsidRPr="00C55179">
        <w:t xml:space="preserve">.  It’s between AI </w:t>
      </w:r>
      <w:r w:rsidR="00AC4ED3" w:rsidRPr="00C55179">
        <w:t>and NOTHING</w:t>
      </w:r>
      <w:r w:rsidRPr="00C55179">
        <w:t xml:space="preserve"> because there is a shortage of qualified </w:t>
      </w:r>
      <w:r w:rsidR="00AC4ED3" w:rsidRPr="00C55179">
        <w:t>personnel</w:t>
      </w:r>
      <w:r w:rsidRPr="00C55179">
        <w:t>.  And the impact is people die from heart attacks</w:t>
      </w:r>
      <w:bookmarkEnd w:id="46"/>
    </w:p>
    <w:p w14:paraId="76274B6D" w14:textId="3B43CC0D" w:rsidR="005D334C" w:rsidRPr="00C55179" w:rsidRDefault="005D334C" w:rsidP="005D334C">
      <w:pPr>
        <w:pStyle w:val="Citation3"/>
      </w:pPr>
      <w:r w:rsidRPr="00C55179">
        <w:rPr>
          <w:u w:val="single"/>
        </w:rPr>
        <w:t>Dr. Ha Hong 2020</w:t>
      </w:r>
      <w:r w:rsidRPr="00C55179">
        <w:t xml:space="preserve"> (PhD; </w:t>
      </w:r>
      <w:r w:rsidRPr="00C55179">
        <w:rPr>
          <w:sz w:val="23"/>
          <w:szCs w:val="23"/>
        </w:rPr>
        <w:t xml:space="preserve">Investigator/Co-founder Caption Health, Inc. </w:t>
      </w:r>
      <w:r w:rsidRPr="00C55179">
        <w:t xml:space="preserve"> ) PUBLIC WORKSHOP - EVOLVING ROLE OF ARTIFICIAL INTELLIGENCE IN RADIOLOGICAL IMAGING DAY 2 FINAL (003)  FOOD AND DRUG ADMINISTRATION, CENTER FOR DEVICES AND RADIOLOGICAL HEALTH , PUBLIC WORKSHOP - EVOLVING ROLE OF ARTIFICIAL INTELLIGENCE IN RADIOLOGICAL IMAGING , February 26, 2020 </w:t>
      </w:r>
      <w:hyperlink r:id="rId34" w:history="1">
        <w:r w:rsidRPr="00C55179">
          <w:rPr>
            <w:rStyle w:val="Hyperlink"/>
          </w:rPr>
          <w:t>https://www.regulations.gov/document/FDA-2019-N-5592-0010</w:t>
        </w:r>
      </w:hyperlink>
      <w:r w:rsidRPr="00C55179">
        <w:t xml:space="preserve"> (accessed 14 Jan 2022)</w:t>
      </w:r>
    </w:p>
    <w:p w14:paraId="2FCDF58D" w14:textId="7CFF6828" w:rsidR="005D334C" w:rsidRPr="00C55179" w:rsidRDefault="005D334C" w:rsidP="005D334C">
      <w:pPr>
        <w:pStyle w:val="Evidence"/>
      </w:pPr>
      <w:r w:rsidRPr="00C55179">
        <w:t>Heart disease can be accurately diagnosed with echocardiography or heart ultrasound scanning, but this often happens too late. Let's suppose that you wake up in the middle of the night with severe chest pain and shortness of breath, symptoms consistent with heart disease. You are in severe pain and brought to the ER, the emergency room doctor performs physical exam on you using plain old stethoscope, but the doctor does not</w:t>
      </w:r>
      <w:r w:rsidRPr="00C55179">
        <w:rPr>
          <w:rFonts w:ascii="Courier New" w:hAnsi="Courier New" w:cs="Courier New"/>
        </w:rPr>
        <w:t xml:space="preserve"> </w:t>
      </w:r>
      <w:r w:rsidRPr="00C55179">
        <w:t xml:space="preserve">perform ultrasound on you. In fact, the doctor cannot. Although they clearly know all the benefits and advantages of using ultrasound in this </w:t>
      </w:r>
      <w:proofErr w:type="gramStart"/>
      <w:r w:rsidRPr="00C55179">
        <w:t>particular case</w:t>
      </w:r>
      <w:proofErr w:type="gramEnd"/>
      <w:r w:rsidRPr="00C55179">
        <w:t xml:space="preserve">, there are not that many people who can scan. This bottleneck, CDR bottlenecking, image acquisition causes delay in diagnosis and treatment, costing you a life.  So why this is such a bottleneck? Why aren't more people able to scan? The problem is that ultrasound is so difficult, it's very difficult to use, especially in cardiac space. </w:t>
      </w:r>
      <w:r w:rsidRPr="00C55179">
        <w:rPr>
          <w:rFonts w:ascii="Courier New" w:hAnsi="Courier New" w:cs="Courier New"/>
        </w:rPr>
        <w:t xml:space="preserve">  </w:t>
      </w:r>
      <w:r w:rsidRPr="00C55179">
        <w:t xml:space="preserve">It is an unnatural hand-eye coordination problem, a tiny movement in hand positioning can dramatically change the image on the screen and the images themselves are very unintuitive. You do not know where you are, where the target is, how to navigate, and even if you hit the target, you do not know whether that is good enough or not. And to compound this problem, everyone is </w:t>
      </w:r>
      <w:proofErr w:type="gramStart"/>
      <w:r w:rsidRPr="00C55179">
        <w:t>really different</w:t>
      </w:r>
      <w:proofErr w:type="gramEnd"/>
      <w:r w:rsidRPr="00C55179">
        <w:t xml:space="preserve">. Obesity, pathology and implanted devices can introduce significant variations on the images and also, simply everyone has different heart </w:t>
      </w:r>
      <w:proofErr w:type="gramStart"/>
      <w:r w:rsidRPr="00C55179">
        <w:t>shapes .</w:t>
      </w:r>
      <w:proofErr w:type="gramEnd"/>
      <w:r w:rsidRPr="00C55179">
        <w:t xml:space="preserve"> So that's the reason why there's a bottleneck., It takes years and years to master this and to become an ultrasound imaging professional.</w:t>
      </w:r>
    </w:p>
    <w:p w14:paraId="6D4BCE86" w14:textId="61EE521E" w:rsidR="005C46A0" w:rsidRPr="00C55179" w:rsidRDefault="005C46A0" w:rsidP="005D334C">
      <w:pPr>
        <w:pStyle w:val="Evidence"/>
      </w:pPr>
    </w:p>
    <w:p w14:paraId="0ED1438F" w14:textId="393E7F6C" w:rsidR="005C46A0" w:rsidRPr="00C55179" w:rsidRDefault="005C46A0" w:rsidP="005C46A0">
      <w:pPr>
        <w:pStyle w:val="Contention2"/>
      </w:pPr>
      <w:bookmarkStart w:id="47" w:name="_Toc93319803"/>
      <w:r w:rsidRPr="00C55179">
        <w:t xml:space="preserve">Backup evidence:  Speed matters: 1) for emergency </w:t>
      </w:r>
      <w:proofErr w:type="gramStart"/>
      <w:r w:rsidRPr="00C55179">
        <w:t>situations  2</w:t>
      </w:r>
      <w:proofErr w:type="gramEnd"/>
      <w:r w:rsidRPr="00C55179">
        <w:t xml:space="preserve">) for underserved areas with </w:t>
      </w:r>
      <w:r w:rsidR="00AC4ED3" w:rsidRPr="00C55179">
        <w:t>limited access to doctors</w:t>
      </w:r>
      <w:bookmarkEnd w:id="47"/>
    </w:p>
    <w:p w14:paraId="4FB09B5A" w14:textId="33A9A874" w:rsidR="005C46A0" w:rsidRPr="00C55179" w:rsidRDefault="005C46A0" w:rsidP="005C46A0">
      <w:pPr>
        <w:pStyle w:val="Citation3"/>
      </w:pPr>
      <w:r w:rsidRPr="00C55179">
        <w:rPr>
          <w:u w:val="single"/>
        </w:rPr>
        <w:t>Dr. BRIAN GARRA, M.D. 2020</w:t>
      </w:r>
      <w:r w:rsidRPr="00C55179">
        <w:t xml:space="preserve">. (Physician, Division of Imaging Diagnostics and Software Reliability, Office of Science and Engineering Laboratories – FDA) PUBLIC WORKSHOP - EVOLVING ROLE OF ARTIFICIAL INTELLIGENCE IN RADIOLOGICAL IMAGING DAY 2 FINAL (003)  FOOD AND DRUG ADMINISTRATION, CENTER FOR DEVICES AND RADIOLOGICAL HEALTH , PUBLIC WORKSHOP - EVOLVING ROLE OF ARTIFICIAL INTELLIGENCE IN RADIOLOGICAL IMAGING , February 26, 2020 </w:t>
      </w:r>
      <w:hyperlink r:id="rId35" w:history="1">
        <w:r w:rsidRPr="00C55179">
          <w:rPr>
            <w:rStyle w:val="Hyperlink"/>
          </w:rPr>
          <w:t>https://www.regulations.gov/document/FDA-2019-N-5592-0010</w:t>
        </w:r>
      </w:hyperlink>
      <w:r w:rsidRPr="00C55179">
        <w:t xml:space="preserve"> (accessed 14 Jan 2022)</w:t>
      </w:r>
    </w:p>
    <w:p w14:paraId="76EB230C" w14:textId="13446C5C" w:rsidR="0078733A" w:rsidRPr="0078733A" w:rsidRDefault="005C46A0" w:rsidP="004B0192">
      <w:pPr>
        <w:pStyle w:val="Evidence"/>
      </w:pPr>
      <w:r w:rsidRPr="00C55179">
        <w:t xml:space="preserve">Faster is helpful in </w:t>
      </w:r>
      <w:proofErr w:type="gramStart"/>
      <w:r w:rsidRPr="00C55179">
        <w:t>an emergency situation</w:t>
      </w:r>
      <w:proofErr w:type="gramEnd"/>
      <w:r w:rsidRPr="00C55179">
        <w:t>, for example. More access is helpful in a rural environment, for example, where people have no imaging capability whatsoever. Even in the U.S., in Appalachia, for instance, people have no access to imaging and there's a lot of potential for us to fix the third-world part of the United States by having more access and more skilled access in places where there's not much skill.</w:t>
      </w:r>
    </w:p>
    <w:sectPr w:rsidR="0078733A" w:rsidRPr="0078733A" w:rsidSect="00F04C23">
      <w:headerReference w:type="default" r:id="rId36"/>
      <w:footerReference w:type="default" r:id="rId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CE9C3" w14:textId="77777777" w:rsidR="00947CDA" w:rsidRDefault="00947CDA" w:rsidP="001D5FD6">
      <w:r>
        <w:separator/>
      </w:r>
    </w:p>
    <w:p w14:paraId="34F0A94B" w14:textId="77777777" w:rsidR="00947CDA" w:rsidRDefault="00947CDA"/>
    <w:p w14:paraId="0F9B78B7" w14:textId="77777777" w:rsidR="00947CDA" w:rsidRDefault="00947CDA"/>
  </w:endnote>
  <w:endnote w:type="continuationSeparator" w:id="0">
    <w:p w14:paraId="018E9B12" w14:textId="77777777" w:rsidR="00947CDA" w:rsidRDefault="00947CDA" w:rsidP="001D5FD6">
      <w:r>
        <w:continuationSeparator/>
      </w:r>
    </w:p>
    <w:p w14:paraId="56DFBEE7" w14:textId="77777777" w:rsidR="00947CDA" w:rsidRDefault="00947CDA"/>
    <w:p w14:paraId="60AB9B0E" w14:textId="77777777" w:rsidR="00947CDA" w:rsidRDefault="00947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2040503050306020203"/>
    <w:charset w:val="00"/>
    <w:family w:val="roman"/>
    <w:notTrueType/>
    <w:pitch w:val="variable"/>
    <w:sig w:usb0="60000287" w:usb1="00000001" w:usb2="00000000" w:usb3="00000000" w:csb0="0000019F" w:csb1="00000000"/>
  </w:font>
  <w:font w:name="Myriad Pro">
    <w:altName w:val="Calibri"/>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2047" w14:textId="12B2995D" w:rsidR="00143934" w:rsidRDefault="00143934" w:rsidP="00303BC4">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w:t>
    </w:r>
    <w:r>
      <w:rPr>
        <w:sz w:val="18"/>
        <w:szCs w:val="18"/>
      </w:rPr>
      <w:t>2022</w:t>
    </w:r>
    <w:r w:rsidRPr="0018486A">
      <w:rPr>
        <w:sz w:val="18"/>
        <w:szCs w:val="18"/>
      </w:rPr>
      <w:t xml:space="preserve"> </w:t>
    </w:r>
    <w:r>
      <w:rPr>
        <w:sz w:val="18"/>
        <w:szCs w:val="18"/>
      </w:rPr>
      <w:t>Vance E. Trefethen</w:t>
    </w:r>
    <w:r>
      <w:tab/>
    </w:r>
    <w:r w:rsidRPr="0018486A">
      <w:t xml:space="preserve">Page </w:t>
    </w:r>
    <w:r w:rsidRPr="0018486A">
      <w:rPr>
        <w:b w:val="0"/>
      </w:rPr>
      <w:fldChar w:fldCharType="begin"/>
    </w:r>
    <w:r w:rsidRPr="0018486A">
      <w:instrText xml:space="preserve"> PAGE </w:instrText>
    </w:r>
    <w:r w:rsidRPr="0018486A">
      <w:rPr>
        <w:b w:val="0"/>
      </w:rPr>
      <w:fldChar w:fldCharType="separate"/>
    </w:r>
    <w:r w:rsidR="00510E17">
      <w:rPr>
        <w:noProof/>
      </w:rPr>
      <w:t>14</w:t>
    </w:r>
    <w:r w:rsidRPr="0018486A">
      <w:rPr>
        <w:b w:val="0"/>
      </w:rPr>
      <w:fldChar w:fldCharType="end"/>
    </w:r>
    <w:r w:rsidRPr="0018486A">
      <w:t xml:space="preserve"> of </w:t>
    </w:r>
    <w:fldSimple w:instr=" NUMPAGES ">
      <w:r w:rsidR="00510E17">
        <w:rPr>
          <w:noProof/>
        </w:rPr>
        <w:t>14</w:t>
      </w:r>
    </w:fldSimple>
    <w:r>
      <w:tab/>
    </w:r>
    <w:r w:rsidRPr="0018486A">
      <w:rPr>
        <w:sz w:val="18"/>
        <w:szCs w:val="18"/>
      </w:rPr>
      <w:t xml:space="preserve"> </w:t>
    </w:r>
    <w:r>
      <w:rPr>
        <w:sz w:val="18"/>
        <w:szCs w:val="18"/>
      </w:rPr>
      <w:t>MonumentMembers.com</w:t>
    </w:r>
  </w:p>
  <w:p w14:paraId="030B3577" w14:textId="77777777" w:rsidR="00143934" w:rsidRDefault="00143934" w:rsidP="00303BC4">
    <w:pPr>
      <w:pStyle w:val="Footer"/>
      <w:tabs>
        <w:tab w:val="clear" w:pos="4320"/>
        <w:tab w:val="clear" w:pos="8640"/>
        <w:tab w:val="center" w:pos="4680"/>
        <w:tab w:val="right" w:pos="9360"/>
      </w:tabs>
      <w:ind w:left="-720" w:right="-720"/>
      <w:jc w:val="left"/>
      <w:rPr>
        <w:b w:val="0"/>
        <w:i/>
        <w:smallCaps w:val="0"/>
        <w:sz w:val="15"/>
        <w:szCs w:val="15"/>
      </w:rPr>
    </w:pPr>
  </w:p>
  <w:p w14:paraId="0AC84549" w14:textId="22CDC493" w:rsidR="00143934" w:rsidRPr="00303BC4" w:rsidRDefault="00143934" w:rsidP="00303BC4">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Pr>
        <w:b w:val="0"/>
        <w:i/>
        <w:smallCaps w:val="0"/>
        <w:sz w:val="15"/>
        <w:szCs w:val="15"/>
      </w:rPr>
      <w:t>22 (2021-2022</w:t>
    </w:r>
    <w:r w:rsidRPr="00B441D5">
      <w:rPr>
        <w:b w:val="0"/>
        <w:i/>
        <w:smallCaps w:val="0"/>
        <w:sz w:val="15"/>
        <w:szCs w:val="15"/>
      </w:rPr>
      <w:t xml:space="preserve">) school year for </w:t>
    </w:r>
    <w:r>
      <w:rPr>
        <w:b w:val="0"/>
        <w:i/>
        <w:smallCaps w:val="0"/>
        <w:sz w:val="15"/>
        <w:szCs w:val="15"/>
      </w:rPr>
      <w:t>member d</w:t>
    </w:r>
    <w:r w:rsidRPr="00B441D5">
      <w:rPr>
        <w:b w:val="0"/>
        <w:i/>
        <w:smallCaps w:val="0"/>
        <w:sz w:val="15"/>
        <w:szCs w:val="15"/>
      </w:rPr>
      <w:t>ebaters.</w:t>
    </w:r>
    <w:r>
      <w:rPr>
        <w:b w:val="0"/>
        <w:i/>
        <w:smallCaps w:val="0"/>
        <w:sz w:val="15"/>
        <w:szCs w:val="15"/>
      </w:rPr>
      <w:t xml:space="preserve"> Monument Publishing has permission to copy and distribute this work, but all others require permission of the author before copying or sharing.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16B3" w14:textId="77777777" w:rsidR="00947CDA" w:rsidRDefault="00947CDA" w:rsidP="001D5FD6">
      <w:r>
        <w:separator/>
      </w:r>
    </w:p>
    <w:p w14:paraId="2AC18D7F" w14:textId="77777777" w:rsidR="00947CDA" w:rsidRDefault="00947CDA"/>
    <w:p w14:paraId="5E5E0B04" w14:textId="77777777" w:rsidR="00947CDA" w:rsidRDefault="00947CDA"/>
  </w:footnote>
  <w:footnote w:type="continuationSeparator" w:id="0">
    <w:p w14:paraId="29923274" w14:textId="77777777" w:rsidR="00947CDA" w:rsidRDefault="00947CDA" w:rsidP="001D5FD6">
      <w:r>
        <w:continuationSeparator/>
      </w:r>
    </w:p>
    <w:p w14:paraId="68A6574B" w14:textId="77777777" w:rsidR="00947CDA" w:rsidRDefault="00947CDA"/>
    <w:p w14:paraId="506FB934" w14:textId="77777777" w:rsidR="00947CDA" w:rsidRDefault="00947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BB00" w14:textId="66CF1406" w:rsidR="00143934" w:rsidRDefault="00143934" w:rsidP="00934A35">
    <w:pPr>
      <w:pStyle w:val="Footer"/>
    </w:pPr>
    <w:r>
      <w:t>Negative:  Close 510K Pathway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FC0E0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EA018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1D98D47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64CD63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1F4CC9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2E1E66"/>
    <w:multiLevelType w:val="multilevel"/>
    <w:tmpl w:val="D0C258D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0A4522ED"/>
    <w:multiLevelType w:val="multilevel"/>
    <w:tmpl w:val="3EC6A3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4" w15:restartNumberingAfterBreak="0">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6" w15:restartNumberingAfterBreak="0">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8" w15:restartNumberingAfterBreak="0">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2C9E59D6"/>
    <w:multiLevelType w:val="hybridMultilevel"/>
    <w:tmpl w:val="C94C1FA0"/>
    <w:lvl w:ilvl="0" w:tplc="7F600DBE">
      <w:start w:val="1"/>
      <w:numFmt w:val="decimal"/>
      <w:pStyle w:val="TOC4"/>
      <w:lvlText w:val="%1."/>
      <w:lvlJc w:val="left"/>
      <w:pPr>
        <w:ind w:left="360" w:hanging="360"/>
      </w:pPr>
      <w:rPr>
        <w:rFonts w:ascii="Times New Roman" w:hAnsi="Times New Roman" w:hint="default"/>
        <w:color w:val="000000" w:themeColor="text1"/>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2" w15:restartNumberingAfterBreak="0">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15:restartNumberingAfterBreak="0">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29" w15:restartNumberingAfterBreak="0">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C49FB"/>
    <w:multiLevelType w:val="multilevel"/>
    <w:tmpl w:val="F2FA2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5" w15:restartNumberingAfterBreak="0">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16"/>
  </w:num>
  <w:num w:numId="4">
    <w:abstractNumId w:val="20"/>
  </w:num>
  <w:num w:numId="5">
    <w:abstractNumId w:val="35"/>
  </w:num>
  <w:num w:numId="6">
    <w:abstractNumId w:val="18"/>
  </w:num>
  <w:num w:numId="7">
    <w:abstractNumId w:val="36"/>
  </w:num>
  <w:num w:numId="8">
    <w:abstractNumId w:val="32"/>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4"/>
  </w:num>
  <w:num w:numId="20">
    <w:abstractNumId w:val="28"/>
  </w:num>
  <w:num w:numId="21">
    <w:abstractNumId w:val="19"/>
  </w:num>
  <w:num w:numId="22">
    <w:abstractNumId w:val="13"/>
  </w:num>
  <w:num w:numId="23">
    <w:abstractNumId w:val="17"/>
  </w:num>
  <w:num w:numId="24">
    <w:abstractNumId w:val="14"/>
  </w:num>
  <w:num w:numId="25">
    <w:abstractNumId w:val="0"/>
  </w:num>
  <w:num w:numId="26">
    <w:abstractNumId w:val="25"/>
  </w:num>
  <w:num w:numId="27">
    <w:abstractNumId w:val="23"/>
  </w:num>
  <w:num w:numId="28">
    <w:abstractNumId w:val="33"/>
  </w:num>
  <w:num w:numId="29">
    <w:abstractNumId w:val="21"/>
  </w:num>
  <w:num w:numId="30">
    <w:abstractNumId w:val="24"/>
  </w:num>
  <w:num w:numId="31">
    <w:abstractNumId w:val="15"/>
  </w:num>
  <w:num w:numId="32">
    <w:abstractNumId w:val="29"/>
  </w:num>
  <w:num w:numId="33">
    <w:abstractNumId w:val="37"/>
  </w:num>
  <w:num w:numId="34">
    <w:abstractNumId w:val="27"/>
  </w:num>
  <w:num w:numId="35">
    <w:abstractNumId w:val="22"/>
  </w:num>
  <w:num w:numId="36">
    <w:abstractNumId w:val="11"/>
  </w:num>
  <w:num w:numId="37">
    <w:abstractNumId w:val="1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74B"/>
    <w:rsid w:val="00004D5B"/>
    <w:rsid w:val="00005181"/>
    <w:rsid w:val="00012937"/>
    <w:rsid w:val="00020ACC"/>
    <w:rsid w:val="00025B9D"/>
    <w:rsid w:val="00035DD5"/>
    <w:rsid w:val="00037C74"/>
    <w:rsid w:val="000421EF"/>
    <w:rsid w:val="000471B0"/>
    <w:rsid w:val="000519FE"/>
    <w:rsid w:val="00056DD4"/>
    <w:rsid w:val="000602F5"/>
    <w:rsid w:val="00065C69"/>
    <w:rsid w:val="0007056F"/>
    <w:rsid w:val="0008580D"/>
    <w:rsid w:val="0008674B"/>
    <w:rsid w:val="0009425D"/>
    <w:rsid w:val="0009716A"/>
    <w:rsid w:val="000A1662"/>
    <w:rsid w:val="000A6B42"/>
    <w:rsid w:val="000B0848"/>
    <w:rsid w:val="000B3CC7"/>
    <w:rsid w:val="000B504C"/>
    <w:rsid w:val="000C053A"/>
    <w:rsid w:val="000C0767"/>
    <w:rsid w:val="000C54F8"/>
    <w:rsid w:val="000D3779"/>
    <w:rsid w:val="000D5C9A"/>
    <w:rsid w:val="000E070F"/>
    <w:rsid w:val="000F24E5"/>
    <w:rsid w:val="000F546C"/>
    <w:rsid w:val="000F5B0E"/>
    <w:rsid w:val="000F5F5A"/>
    <w:rsid w:val="00115D0B"/>
    <w:rsid w:val="00125C7C"/>
    <w:rsid w:val="001315CF"/>
    <w:rsid w:val="0013546D"/>
    <w:rsid w:val="001361FB"/>
    <w:rsid w:val="001367BC"/>
    <w:rsid w:val="00143934"/>
    <w:rsid w:val="0015488C"/>
    <w:rsid w:val="00170D95"/>
    <w:rsid w:val="0017181C"/>
    <w:rsid w:val="00177091"/>
    <w:rsid w:val="00190F49"/>
    <w:rsid w:val="00196952"/>
    <w:rsid w:val="001C036D"/>
    <w:rsid w:val="001C0538"/>
    <w:rsid w:val="001C3931"/>
    <w:rsid w:val="001D5FD6"/>
    <w:rsid w:val="001E0A50"/>
    <w:rsid w:val="001F0ADE"/>
    <w:rsid w:val="001F0F10"/>
    <w:rsid w:val="001F26D5"/>
    <w:rsid w:val="00213EE2"/>
    <w:rsid w:val="00213FEC"/>
    <w:rsid w:val="002171A0"/>
    <w:rsid w:val="00235132"/>
    <w:rsid w:val="00236F83"/>
    <w:rsid w:val="002477FA"/>
    <w:rsid w:val="00247EDD"/>
    <w:rsid w:val="002558C7"/>
    <w:rsid w:val="00261955"/>
    <w:rsid w:val="00265032"/>
    <w:rsid w:val="00272807"/>
    <w:rsid w:val="002732DD"/>
    <w:rsid w:val="0027474B"/>
    <w:rsid w:val="00282693"/>
    <w:rsid w:val="00284528"/>
    <w:rsid w:val="0028462E"/>
    <w:rsid w:val="002847EA"/>
    <w:rsid w:val="00285587"/>
    <w:rsid w:val="00290BD7"/>
    <w:rsid w:val="00294743"/>
    <w:rsid w:val="002A018C"/>
    <w:rsid w:val="002A286B"/>
    <w:rsid w:val="002A3B59"/>
    <w:rsid w:val="002A46C2"/>
    <w:rsid w:val="002A62D4"/>
    <w:rsid w:val="002A72DE"/>
    <w:rsid w:val="002B0C26"/>
    <w:rsid w:val="002B6665"/>
    <w:rsid w:val="002B7A50"/>
    <w:rsid w:val="002C1829"/>
    <w:rsid w:val="002C20CF"/>
    <w:rsid w:val="002C4542"/>
    <w:rsid w:val="002C5F5A"/>
    <w:rsid w:val="002D1F9C"/>
    <w:rsid w:val="002D2C8E"/>
    <w:rsid w:val="002D625A"/>
    <w:rsid w:val="002D6A50"/>
    <w:rsid w:val="002D6D50"/>
    <w:rsid w:val="002E0230"/>
    <w:rsid w:val="002E5034"/>
    <w:rsid w:val="002E7D31"/>
    <w:rsid w:val="00301DF5"/>
    <w:rsid w:val="00303793"/>
    <w:rsid w:val="00303BC4"/>
    <w:rsid w:val="00305472"/>
    <w:rsid w:val="00307062"/>
    <w:rsid w:val="00313DAC"/>
    <w:rsid w:val="003153FF"/>
    <w:rsid w:val="003252AF"/>
    <w:rsid w:val="00326FFF"/>
    <w:rsid w:val="00331F0D"/>
    <w:rsid w:val="00333184"/>
    <w:rsid w:val="00356D63"/>
    <w:rsid w:val="00357A56"/>
    <w:rsid w:val="003704EB"/>
    <w:rsid w:val="0037278C"/>
    <w:rsid w:val="00373DA9"/>
    <w:rsid w:val="00380948"/>
    <w:rsid w:val="00383F4A"/>
    <w:rsid w:val="00391D35"/>
    <w:rsid w:val="003920E8"/>
    <w:rsid w:val="00394FA5"/>
    <w:rsid w:val="003965EC"/>
    <w:rsid w:val="00396B4A"/>
    <w:rsid w:val="00397292"/>
    <w:rsid w:val="003B252C"/>
    <w:rsid w:val="003C1F6A"/>
    <w:rsid w:val="003D27DB"/>
    <w:rsid w:val="003D4F66"/>
    <w:rsid w:val="003E359D"/>
    <w:rsid w:val="003E478B"/>
    <w:rsid w:val="003E4ED3"/>
    <w:rsid w:val="003E6942"/>
    <w:rsid w:val="003F0388"/>
    <w:rsid w:val="003F7D2A"/>
    <w:rsid w:val="00402643"/>
    <w:rsid w:val="004051DC"/>
    <w:rsid w:val="00407842"/>
    <w:rsid w:val="004136A1"/>
    <w:rsid w:val="0041744C"/>
    <w:rsid w:val="0041797B"/>
    <w:rsid w:val="0042262F"/>
    <w:rsid w:val="004228C0"/>
    <w:rsid w:val="00454B16"/>
    <w:rsid w:val="004555FD"/>
    <w:rsid w:val="0045767E"/>
    <w:rsid w:val="00457835"/>
    <w:rsid w:val="00461E5E"/>
    <w:rsid w:val="004639D6"/>
    <w:rsid w:val="00467175"/>
    <w:rsid w:val="004677B3"/>
    <w:rsid w:val="004724B8"/>
    <w:rsid w:val="004731D9"/>
    <w:rsid w:val="004745B1"/>
    <w:rsid w:val="0048258D"/>
    <w:rsid w:val="0048283B"/>
    <w:rsid w:val="00485D78"/>
    <w:rsid w:val="0049656E"/>
    <w:rsid w:val="004969CB"/>
    <w:rsid w:val="004969CF"/>
    <w:rsid w:val="004A1F58"/>
    <w:rsid w:val="004A276D"/>
    <w:rsid w:val="004A38B2"/>
    <w:rsid w:val="004A3C63"/>
    <w:rsid w:val="004A674E"/>
    <w:rsid w:val="004B0192"/>
    <w:rsid w:val="004B1DF4"/>
    <w:rsid w:val="004D148E"/>
    <w:rsid w:val="004E1A70"/>
    <w:rsid w:val="004E7132"/>
    <w:rsid w:val="004F011F"/>
    <w:rsid w:val="004F139E"/>
    <w:rsid w:val="004F290D"/>
    <w:rsid w:val="00501F49"/>
    <w:rsid w:val="00502AA2"/>
    <w:rsid w:val="00510E17"/>
    <w:rsid w:val="005111F7"/>
    <w:rsid w:val="00520F71"/>
    <w:rsid w:val="00533329"/>
    <w:rsid w:val="0053515E"/>
    <w:rsid w:val="005476B4"/>
    <w:rsid w:val="00550582"/>
    <w:rsid w:val="00553F1B"/>
    <w:rsid w:val="00565C56"/>
    <w:rsid w:val="005810A6"/>
    <w:rsid w:val="00593922"/>
    <w:rsid w:val="005A01B9"/>
    <w:rsid w:val="005A0856"/>
    <w:rsid w:val="005B1129"/>
    <w:rsid w:val="005B29AC"/>
    <w:rsid w:val="005B6DC5"/>
    <w:rsid w:val="005C46A0"/>
    <w:rsid w:val="005D334C"/>
    <w:rsid w:val="005E1B5E"/>
    <w:rsid w:val="00613290"/>
    <w:rsid w:val="00613861"/>
    <w:rsid w:val="00616E3B"/>
    <w:rsid w:val="006237D8"/>
    <w:rsid w:val="006308D2"/>
    <w:rsid w:val="0063440B"/>
    <w:rsid w:val="00635786"/>
    <w:rsid w:val="006359AF"/>
    <w:rsid w:val="006438E3"/>
    <w:rsid w:val="006454BC"/>
    <w:rsid w:val="00647B08"/>
    <w:rsid w:val="006540DC"/>
    <w:rsid w:val="00660055"/>
    <w:rsid w:val="00661995"/>
    <w:rsid w:val="006629BD"/>
    <w:rsid w:val="00674F77"/>
    <w:rsid w:val="00680A38"/>
    <w:rsid w:val="00683A88"/>
    <w:rsid w:val="00685030"/>
    <w:rsid w:val="00696C92"/>
    <w:rsid w:val="006A2CBF"/>
    <w:rsid w:val="006A5945"/>
    <w:rsid w:val="006A5C68"/>
    <w:rsid w:val="006A70E6"/>
    <w:rsid w:val="006B1495"/>
    <w:rsid w:val="006B5C75"/>
    <w:rsid w:val="006B691C"/>
    <w:rsid w:val="006C187C"/>
    <w:rsid w:val="006C2E90"/>
    <w:rsid w:val="006C4265"/>
    <w:rsid w:val="006C457B"/>
    <w:rsid w:val="006C6302"/>
    <w:rsid w:val="006D24DC"/>
    <w:rsid w:val="006D3F93"/>
    <w:rsid w:val="006E03C9"/>
    <w:rsid w:val="006F21E5"/>
    <w:rsid w:val="006F2E57"/>
    <w:rsid w:val="006F5487"/>
    <w:rsid w:val="006F6256"/>
    <w:rsid w:val="00700114"/>
    <w:rsid w:val="007006E3"/>
    <w:rsid w:val="00700C0A"/>
    <w:rsid w:val="0070221F"/>
    <w:rsid w:val="007022A7"/>
    <w:rsid w:val="00720189"/>
    <w:rsid w:val="0072413B"/>
    <w:rsid w:val="007254F4"/>
    <w:rsid w:val="0072778E"/>
    <w:rsid w:val="00731D67"/>
    <w:rsid w:val="00732989"/>
    <w:rsid w:val="00733B3D"/>
    <w:rsid w:val="00734298"/>
    <w:rsid w:val="0073488F"/>
    <w:rsid w:val="00736C36"/>
    <w:rsid w:val="00744B8F"/>
    <w:rsid w:val="00746139"/>
    <w:rsid w:val="00752985"/>
    <w:rsid w:val="00756E9F"/>
    <w:rsid w:val="00762EB7"/>
    <w:rsid w:val="00766B7B"/>
    <w:rsid w:val="007679E5"/>
    <w:rsid w:val="0078733A"/>
    <w:rsid w:val="007B39AF"/>
    <w:rsid w:val="007B4846"/>
    <w:rsid w:val="007B4BA3"/>
    <w:rsid w:val="007B6228"/>
    <w:rsid w:val="007B6FA0"/>
    <w:rsid w:val="007C4CEE"/>
    <w:rsid w:val="007C74BB"/>
    <w:rsid w:val="007C7916"/>
    <w:rsid w:val="007D0335"/>
    <w:rsid w:val="007D2883"/>
    <w:rsid w:val="007D4CD8"/>
    <w:rsid w:val="007E7A60"/>
    <w:rsid w:val="007F0D3B"/>
    <w:rsid w:val="007F6B0C"/>
    <w:rsid w:val="00801E3C"/>
    <w:rsid w:val="0082486E"/>
    <w:rsid w:val="00825475"/>
    <w:rsid w:val="0084286F"/>
    <w:rsid w:val="00844A8B"/>
    <w:rsid w:val="0084534F"/>
    <w:rsid w:val="00847706"/>
    <w:rsid w:val="00857987"/>
    <w:rsid w:val="00862483"/>
    <w:rsid w:val="00873EA1"/>
    <w:rsid w:val="00874518"/>
    <w:rsid w:val="00890302"/>
    <w:rsid w:val="008921A4"/>
    <w:rsid w:val="00895B3E"/>
    <w:rsid w:val="008A14BC"/>
    <w:rsid w:val="008A159B"/>
    <w:rsid w:val="008A29DB"/>
    <w:rsid w:val="008A309E"/>
    <w:rsid w:val="008A371F"/>
    <w:rsid w:val="008A42CC"/>
    <w:rsid w:val="008A5B8F"/>
    <w:rsid w:val="008A7E94"/>
    <w:rsid w:val="008B0EB0"/>
    <w:rsid w:val="008B3437"/>
    <w:rsid w:val="008B4CC1"/>
    <w:rsid w:val="008C0A87"/>
    <w:rsid w:val="008E1700"/>
    <w:rsid w:val="008E5E01"/>
    <w:rsid w:val="008F07D0"/>
    <w:rsid w:val="008F0A83"/>
    <w:rsid w:val="008F2444"/>
    <w:rsid w:val="008F2665"/>
    <w:rsid w:val="00902F7F"/>
    <w:rsid w:val="00910B4E"/>
    <w:rsid w:val="009138A4"/>
    <w:rsid w:val="00915F6C"/>
    <w:rsid w:val="0092592E"/>
    <w:rsid w:val="009324C8"/>
    <w:rsid w:val="00932C8D"/>
    <w:rsid w:val="00934A35"/>
    <w:rsid w:val="009352D2"/>
    <w:rsid w:val="009353C0"/>
    <w:rsid w:val="00941310"/>
    <w:rsid w:val="00942633"/>
    <w:rsid w:val="009446C4"/>
    <w:rsid w:val="00944983"/>
    <w:rsid w:val="00944A45"/>
    <w:rsid w:val="00946BA9"/>
    <w:rsid w:val="00947CDA"/>
    <w:rsid w:val="00950410"/>
    <w:rsid w:val="00950F5B"/>
    <w:rsid w:val="00953454"/>
    <w:rsid w:val="009541D9"/>
    <w:rsid w:val="0095560A"/>
    <w:rsid w:val="00956016"/>
    <w:rsid w:val="00956E0D"/>
    <w:rsid w:val="00964821"/>
    <w:rsid w:val="009703E5"/>
    <w:rsid w:val="009A2CF2"/>
    <w:rsid w:val="009B3B2E"/>
    <w:rsid w:val="009B71A7"/>
    <w:rsid w:val="009C076C"/>
    <w:rsid w:val="009C23FF"/>
    <w:rsid w:val="009C5A5A"/>
    <w:rsid w:val="009D5383"/>
    <w:rsid w:val="009F0352"/>
    <w:rsid w:val="009F06D9"/>
    <w:rsid w:val="00A02738"/>
    <w:rsid w:val="00A03D2E"/>
    <w:rsid w:val="00A056BF"/>
    <w:rsid w:val="00A14D04"/>
    <w:rsid w:val="00A177C3"/>
    <w:rsid w:val="00A17C44"/>
    <w:rsid w:val="00A25462"/>
    <w:rsid w:val="00A31F34"/>
    <w:rsid w:val="00A36994"/>
    <w:rsid w:val="00A43902"/>
    <w:rsid w:val="00A46DAC"/>
    <w:rsid w:val="00A52A43"/>
    <w:rsid w:val="00A53707"/>
    <w:rsid w:val="00A55007"/>
    <w:rsid w:val="00A62D6F"/>
    <w:rsid w:val="00A645F2"/>
    <w:rsid w:val="00A6757D"/>
    <w:rsid w:val="00A75971"/>
    <w:rsid w:val="00A75E4E"/>
    <w:rsid w:val="00A8725E"/>
    <w:rsid w:val="00A946F8"/>
    <w:rsid w:val="00A95743"/>
    <w:rsid w:val="00A961A3"/>
    <w:rsid w:val="00AA06CB"/>
    <w:rsid w:val="00AA3CD8"/>
    <w:rsid w:val="00AB19E3"/>
    <w:rsid w:val="00AB1D4D"/>
    <w:rsid w:val="00AB28AB"/>
    <w:rsid w:val="00AB32D6"/>
    <w:rsid w:val="00AB3973"/>
    <w:rsid w:val="00AC2340"/>
    <w:rsid w:val="00AC4ED3"/>
    <w:rsid w:val="00AC6C64"/>
    <w:rsid w:val="00AD2212"/>
    <w:rsid w:val="00AD3A26"/>
    <w:rsid w:val="00AD47B2"/>
    <w:rsid w:val="00AD4FCD"/>
    <w:rsid w:val="00AD73F6"/>
    <w:rsid w:val="00AE1CE7"/>
    <w:rsid w:val="00AF2404"/>
    <w:rsid w:val="00B02578"/>
    <w:rsid w:val="00B03C62"/>
    <w:rsid w:val="00B14784"/>
    <w:rsid w:val="00B15D86"/>
    <w:rsid w:val="00B17DDD"/>
    <w:rsid w:val="00B21CC9"/>
    <w:rsid w:val="00B220B5"/>
    <w:rsid w:val="00B24E4E"/>
    <w:rsid w:val="00B428D3"/>
    <w:rsid w:val="00B441D5"/>
    <w:rsid w:val="00B4500E"/>
    <w:rsid w:val="00B50052"/>
    <w:rsid w:val="00B55CFF"/>
    <w:rsid w:val="00B57EF3"/>
    <w:rsid w:val="00B62CDB"/>
    <w:rsid w:val="00B6434A"/>
    <w:rsid w:val="00B64CAF"/>
    <w:rsid w:val="00B70CC1"/>
    <w:rsid w:val="00B7204E"/>
    <w:rsid w:val="00B8088D"/>
    <w:rsid w:val="00B83537"/>
    <w:rsid w:val="00B9421F"/>
    <w:rsid w:val="00B9504D"/>
    <w:rsid w:val="00B950B0"/>
    <w:rsid w:val="00BA03E7"/>
    <w:rsid w:val="00BA3609"/>
    <w:rsid w:val="00BB4DDB"/>
    <w:rsid w:val="00BB4EBE"/>
    <w:rsid w:val="00BC1FD0"/>
    <w:rsid w:val="00BC358F"/>
    <w:rsid w:val="00BF29D0"/>
    <w:rsid w:val="00C01FF0"/>
    <w:rsid w:val="00C04A45"/>
    <w:rsid w:val="00C061EA"/>
    <w:rsid w:val="00C062ED"/>
    <w:rsid w:val="00C10871"/>
    <w:rsid w:val="00C17CC5"/>
    <w:rsid w:val="00C367C3"/>
    <w:rsid w:val="00C37750"/>
    <w:rsid w:val="00C4185A"/>
    <w:rsid w:val="00C44279"/>
    <w:rsid w:val="00C465A4"/>
    <w:rsid w:val="00C55179"/>
    <w:rsid w:val="00C5657A"/>
    <w:rsid w:val="00C56940"/>
    <w:rsid w:val="00C6048E"/>
    <w:rsid w:val="00C60EBD"/>
    <w:rsid w:val="00C627C4"/>
    <w:rsid w:val="00C64B49"/>
    <w:rsid w:val="00C76930"/>
    <w:rsid w:val="00C77C22"/>
    <w:rsid w:val="00C936FD"/>
    <w:rsid w:val="00C955AF"/>
    <w:rsid w:val="00CA24B4"/>
    <w:rsid w:val="00CB1171"/>
    <w:rsid w:val="00CC49E9"/>
    <w:rsid w:val="00CD0720"/>
    <w:rsid w:val="00CD1A9B"/>
    <w:rsid w:val="00CE0F8E"/>
    <w:rsid w:val="00CE3F31"/>
    <w:rsid w:val="00CF5E42"/>
    <w:rsid w:val="00D11CE7"/>
    <w:rsid w:val="00D14B08"/>
    <w:rsid w:val="00D22DFE"/>
    <w:rsid w:val="00D330C0"/>
    <w:rsid w:val="00D36A4A"/>
    <w:rsid w:val="00D462AA"/>
    <w:rsid w:val="00D47FBB"/>
    <w:rsid w:val="00D50E50"/>
    <w:rsid w:val="00D52C45"/>
    <w:rsid w:val="00D54AB2"/>
    <w:rsid w:val="00D600CB"/>
    <w:rsid w:val="00D61ACA"/>
    <w:rsid w:val="00D62F58"/>
    <w:rsid w:val="00D67FFD"/>
    <w:rsid w:val="00D71F68"/>
    <w:rsid w:val="00D730AB"/>
    <w:rsid w:val="00D922B2"/>
    <w:rsid w:val="00DA1CB1"/>
    <w:rsid w:val="00DA2F2D"/>
    <w:rsid w:val="00DA64B0"/>
    <w:rsid w:val="00DB3DDA"/>
    <w:rsid w:val="00DB5B27"/>
    <w:rsid w:val="00DB6570"/>
    <w:rsid w:val="00DB66BD"/>
    <w:rsid w:val="00DB7B94"/>
    <w:rsid w:val="00DC3094"/>
    <w:rsid w:val="00DC46E4"/>
    <w:rsid w:val="00DC63E5"/>
    <w:rsid w:val="00DC6CCC"/>
    <w:rsid w:val="00DC78D0"/>
    <w:rsid w:val="00DD22FB"/>
    <w:rsid w:val="00DE4778"/>
    <w:rsid w:val="00DE6160"/>
    <w:rsid w:val="00DF3D5E"/>
    <w:rsid w:val="00E01562"/>
    <w:rsid w:val="00E017EE"/>
    <w:rsid w:val="00E03F4A"/>
    <w:rsid w:val="00E138DE"/>
    <w:rsid w:val="00E13945"/>
    <w:rsid w:val="00E164BE"/>
    <w:rsid w:val="00E24EF9"/>
    <w:rsid w:val="00E32D33"/>
    <w:rsid w:val="00E336AB"/>
    <w:rsid w:val="00E351BF"/>
    <w:rsid w:val="00E36909"/>
    <w:rsid w:val="00E42C4F"/>
    <w:rsid w:val="00E4330C"/>
    <w:rsid w:val="00E46858"/>
    <w:rsid w:val="00E470E0"/>
    <w:rsid w:val="00E52C0E"/>
    <w:rsid w:val="00E6412D"/>
    <w:rsid w:val="00E6481C"/>
    <w:rsid w:val="00E6588E"/>
    <w:rsid w:val="00E65DFE"/>
    <w:rsid w:val="00E661F9"/>
    <w:rsid w:val="00E71428"/>
    <w:rsid w:val="00E7494E"/>
    <w:rsid w:val="00E766FE"/>
    <w:rsid w:val="00E9776F"/>
    <w:rsid w:val="00EA565D"/>
    <w:rsid w:val="00EC21D1"/>
    <w:rsid w:val="00ED1364"/>
    <w:rsid w:val="00EE3E2F"/>
    <w:rsid w:val="00EE49EB"/>
    <w:rsid w:val="00EE52E8"/>
    <w:rsid w:val="00EE73D2"/>
    <w:rsid w:val="00EF40C4"/>
    <w:rsid w:val="00F02239"/>
    <w:rsid w:val="00F02443"/>
    <w:rsid w:val="00F04C23"/>
    <w:rsid w:val="00F10343"/>
    <w:rsid w:val="00F133B4"/>
    <w:rsid w:val="00F17A3A"/>
    <w:rsid w:val="00F212C7"/>
    <w:rsid w:val="00F2448E"/>
    <w:rsid w:val="00F32431"/>
    <w:rsid w:val="00F32D12"/>
    <w:rsid w:val="00F356AD"/>
    <w:rsid w:val="00F36B38"/>
    <w:rsid w:val="00F43E2B"/>
    <w:rsid w:val="00F44E6A"/>
    <w:rsid w:val="00F475C5"/>
    <w:rsid w:val="00F55129"/>
    <w:rsid w:val="00F60940"/>
    <w:rsid w:val="00F60D98"/>
    <w:rsid w:val="00F622BD"/>
    <w:rsid w:val="00F62473"/>
    <w:rsid w:val="00F63C7E"/>
    <w:rsid w:val="00F76BC9"/>
    <w:rsid w:val="00F76F67"/>
    <w:rsid w:val="00F7723E"/>
    <w:rsid w:val="00F8351A"/>
    <w:rsid w:val="00F9334E"/>
    <w:rsid w:val="00F933C4"/>
    <w:rsid w:val="00F9598C"/>
    <w:rsid w:val="00FA41B5"/>
    <w:rsid w:val="00FA7225"/>
    <w:rsid w:val="00FA7791"/>
    <w:rsid w:val="00FB0D2B"/>
    <w:rsid w:val="00FB1468"/>
    <w:rsid w:val="00FB29BE"/>
    <w:rsid w:val="00FB33BD"/>
    <w:rsid w:val="00FC374C"/>
    <w:rsid w:val="00FC3FF5"/>
    <w:rsid w:val="00FC6B5A"/>
    <w:rsid w:val="00FC7015"/>
    <w:rsid w:val="00FC74DB"/>
    <w:rsid w:val="00FC7EAE"/>
    <w:rsid w:val="00FD28D1"/>
    <w:rsid w:val="00FD47AA"/>
    <w:rsid w:val="00FE00BF"/>
    <w:rsid w:val="00FE297A"/>
    <w:rsid w:val="00FE4BA0"/>
    <w:rsid w:val="00FF040A"/>
    <w:rsid w:val="00FF5379"/>
    <w:rsid w:val="00FF704C"/>
    <w:rsid w:val="00FF742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814D3F"/>
  <w15:docId w15:val="{45A7F553-B349-46A3-AE35-A53FBC5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995"/>
    <w:rPr>
      <w:rFonts w:ascii="Times New Roman" w:hAnsi="Times New Roman"/>
      <w:sz w:val="24"/>
      <w:szCs w:val="24"/>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pPr>
    <w:rPr>
      <w:sz w:val="20"/>
    </w:rPr>
  </w:style>
  <w:style w:type="paragraph" w:customStyle="1" w:styleId="Contention1">
    <w:name w:val="Contention 1"/>
    <w:basedOn w:val="Normal"/>
    <w:qFormat/>
    <w:rsid w:val="003252AF"/>
    <w:pPr>
      <w:keepNext/>
      <w:keepLines/>
    </w:pPr>
    <w:rPr>
      <w:rFonts w:eastAsia="Times New Roman"/>
      <w:b/>
      <w:bCs/>
      <w:color w:val="000000"/>
      <w:sz w:val="20"/>
      <w:szCs w:val="20"/>
      <w:lang w:eastAsia="fr-FR"/>
    </w:rPr>
  </w:style>
  <w:style w:type="paragraph" w:customStyle="1" w:styleId="Evidence">
    <w:name w:val="Evidence"/>
    <w:basedOn w:val="Contention1"/>
    <w:link w:val="EvidenceChar"/>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pPr>
    <w:rPr>
      <w:rFonts w:eastAsia="Times New Roman"/>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303BC4"/>
    <w:pPr>
      <w:pageBreakBefore/>
    </w:pPr>
  </w:style>
  <w:style w:type="paragraph" w:styleId="TOC3">
    <w:name w:val="toc 3"/>
    <w:basedOn w:val="Normal"/>
    <w:next w:val="Normal"/>
    <w:autoRedefine/>
    <w:uiPriority w:val="39"/>
    <w:unhideWhenUsed/>
    <w:rsid w:val="00F60940"/>
    <w:pPr>
      <w:keepLines/>
      <w:tabs>
        <w:tab w:val="right" w:leader="dot" w:pos="9720"/>
      </w:tabs>
      <w:ind w:left="288"/>
    </w:pPr>
    <w:rPr>
      <w:sz w:val="18"/>
    </w:rPr>
  </w:style>
  <w:style w:type="paragraph" w:styleId="Index1">
    <w:name w:val="index 1"/>
    <w:basedOn w:val="Normal"/>
    <w:next w:val="Normal"/>
    <w:autoRedefine/>
    <w:uiPriority w:val="99"/>
    <w:semiHidden/>
    <w:unhideWhenUsed/>
    <w:rsid w:val="00720189"/>
    <w:pPr>
      <w:ind w:left="220" w:hanging="220"/>
    </w:pPr>
  </w:style>
  <w:style w:type="paragraph" w:styleId="TOC1">
    <w:name w:val="toc 1"/>
    <w:basedOn w:val="Normal"/>
    <w:next w:val="Normal"/>
    <w:autoRedefine/>
    <w:uiPriority w:val="39"/>
    <w:unhideWhenUsed/>
    <w:rsid w:val="005E1B5E"/>
    <w:pPr>
      <w:tabs>
        <w:tab w:val="right" w:leader="dot" w:pos="9720"/>
      </w:tabs>
      <w:spacing w:before="200" w:after="100"/>
      <w:ind w:left="-288"/>
    </w:pPr>
    <w:rPr>
      <w:b/>
    </w:rPr>
  </w:style>
  <w:style w:type="paragraph" w:styleId="TOC2">
    <w:name w:val="toc 2"/>
    <w:basedOn w:val="Normal"/>
    <w:next w:val="Normal"/>
    <w:autoRedefine/>
    <w:uiPriority w:val="39"/>
    <w:unhideWhenUsed/>
    <w:rsid w:val="00F60940"/>
    <w:pPr>
      <w:tabs>
        <w:tab w:val="right" w:leader="dot" w:pos="9720"/>
      </w:tabs>
      <w:spacing w:before="120"/>
      <w:ind w:left="216" w:hanging="216"/>
    </w:pPr>
    <w:rPr>
      <w:sz w:val="20"/>
    </w:rPr>
  </w:style>
  <w:style w:type="paragraph" w:styleId="TOC4">
    <w:name w:val="toc 4"/>
    <w:basedOn w:val="Normal"/>
    <w:next w:val="Normal"/>
    <w:autoRedefine/>
    <w:uiPriority w:val="39"/>
    <w:unhideWhenUsed/>
    <w:rsid w:val="00D54AB2"/>
    <w:pPr>
      <w:numPr>
        <w:numId w:val="29"/>
      </w:numPr>
      <w:spacing w:after="200"/>
    </w:pPr>
    <w:rPr>
      <w:sz w:val="20"/>
      <w:u w:val="single"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line="221" w:lineRule="atLeast"/>
    </w:pPr>
    <w:rPr>
      <w:rFonts w:ascii="AGaramond" w:hAnsi="AGaramond"/>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line="221" w:lineRule="atLeast"/>
    </w:pPr>
    <w:rPr>
      <w:rFonts w:ascii="Minion Pro" w:hAnsi="Minion Pro"/>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ssens">
    <w:name w:val="ssens"/>
    <w:basedOn w:val="DefaultParagraphFont"/>
    <w:rsid w:val="00734298"/>
  </w:style>
  <w:style w:type="character" w:customStyle="1" w:styleId="EvidenceChar">
    <w:name w:val="Evidence Char"/>
    <w:link w:val="Evidence"/>
    <w:locked/>
    <w:rsid w:val="00326FFF"/>
    <w:rPr>
      <w:rFonts w:ascii="Times New Roman" w:eastAsia="Times New Roman" w:hAnsi="Times New Roman"/>
      <w:bCs/>
      <w:color w:val="000000"/>
      <w:lang w:eastAsia="fr-FR"/>
    </w:rPr>
  </w:style>
  <w:style w:type="character" w:styleId="Emphasis">
    <w:name w:val="Emphasis"/>
    <w:basedOn w:val="DefaultParagraphFont"/>
    <w:uiPriority w:val="20"/>
    <w:qFormat/>
    <w:rsid w:val="00A14D04"/>
    <w:rPr>
      <w:i/>
      <w:iCs/>
    </w:rPr>
  </w:style>
  <w:style w:type="character" w:styleId="Strong">
    <w:name w:val="Strong"/>
    <w:basedOn w:val="DefaultParagraphFont"/>
    <w:uiPriority w:val="22"/>
    <w:qFormat/>
    <w:rsid w:val="00272807"/>
    <w:rPr>
      <w:b/>
      <w:bCs/>
    </w:rPr>
  </w:style>
  <w:style w:type="paragraph" w:customStyle="1" w:styleId="tweetline">
    <w:name w:val="tweet_line"/>
    <w:basedOn w:val="Normal"/>
    <w:rsid w:val="007D4CD8"/>
    <w:pPr>
      <w:spacing w:before="100" w:beforeAutospacing="1" w:after="100" w:afterAutospacing="1"/>
    </w:pPr>
    <w:rPr>
      <w:rFonts w:eastAsia="Times New Roman"/>
    </w:rPr>
  </w:style>
  <w:style w:type="character" w:customStyle="1" w:styleId="tweetquote">
    <w:name w:val="tweet_quote"/>
    <w:basedOn w:val="DefaultParagraphFont"/>
    <w:rsid w:val="007D4CD8"/>
  </w:style>
  <w:style w:type="paragraph" w:customStyle="1" w:styleId="p1">
    <w:name w:val="p1"/>
    <w:basedOn w:val="Normal"/>
    <w:rsid w:val="008A309E"/>
    <w:pPr>
      <w:spacing w:before="100" w:beforeAutospacing="1" w:after="100" w:afterAutospacing="1"/>
    </w:pPr>
    <w:rPr>
      <w:rFonts w:eastAsia="Times New Roman"/>
    </w:rPr>
  </w:style>
  <w:style w:type="character" w:customStyle="1" w:styleId="s1">
    <w:name w:val="s1"/>
    <w:basedOn w:val="DefaultParagraphFont"/>
    <w:rsid w:val="008A309E"/>
  </w:style>
  <w:style w:type="character" w:customStyle="1" w:styleId="s4">
    <w:name w:val="s4"/>
    <w:basedOn w:val="DefaultParagraphFont"/>
    <w:rsid w:val="00CE0F8E"/>
  </w:style>
  <w:style w:type="character" w:customStyle="1" w:styleId="apple-converted-space">
    <w:name w:val="apple-converted-space"/>
    <w:basedOn w:val="DefaultParagraphFont"/>
    <w:rsid w:val="00CE0F8E"/>
  </w:style>
  <w:style w:type="character" w:customStyle="1" w:styleId="num">
    <w:name w:val="num"/>
    <w:basedOn w:val="DefaultParagraphFont"/>
    <w:rsid w:val="00247EDD"/>
  </w:style>
  <w:style w:type="character" w:customStyle="1" w:styleId="dttext">
    <w:name w:val="dttext"/>
    <w:basedOn w:val="DefaultParagraphFont"/>
    <w:rsid w:val="00247EDD"/>
  </w:style>
  <w:style w:type="character" w:customStyle="1" w:styleId="text-uppercase">
    <w:name w:val="text-uppercase"/>
    <w:basedOn w:val="DefaultParagraphFont"/>
    <w:rsid w:val="00247EDD"/>
  </w:style>
  <w:style w:type="character" w:customStyle="1" w:styleId="letter">
    <w:name w:val="letter"/>
    <w:basedOn w:val="DefaultParagraphFont"/>
    <w:rsid w:val="00613290"/>
  </w:style>
  <w:style w:type="paragraph" w:customStyle="1" w:styleId="Default">
    <w:name w:val="Default"/>
    <w:rsid w:val="005D334C"/>
    <w:pPr>
      <w:autoSpaceDE w:val="0"/>
      <w:autoSpaceDN w:val="0"/>
      <w:adjustRightInd w:val="0"/>
    </w:pPr>
    <w:rPr>
      <w:rFonts w:cs="Calibri"/>
      <w:color w:val="000000"/>
      <w:sz w:val="24"/>
      <w:szCs w:val="24"/>
    </w:rPr>
  </w:style>
  <w:style w:type="character" w:customStyle="1" w:styleId="UnresolvedMention1">
    <w:name w:val="Unresolved Mention1"/>
    <w:basedOn w:val="DefaultParagraphFont"/>
    <w:uiPriority w:val="99"/>
    <w:semiHidden/>
    <w:unhideWhenUsed/>
    <w:rsid w:val="007E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93">
      <w:bodyDiv w:val="1"/>
      <w:marLeft w:val="0"/>
      <w:marRight w:val="0"/>
      <w:marTop w:val="0"/>
      <w:marBottom w:val="0"/>
      <w:divBdr>
        <w:top w:val="none" w:sz="0" w:space="0" w:color="auto"/>
        <w:left w:val="none" w:sz="0" w:space="0" w:color="auto"/>
        <w:bottom w:val="none" w:sz="0" w:space="0" w:color="auto"/>
        <w:right w:val="none" w:sz="0" w:space="0" w:color="auto"/>
      </w:divBdr>
    </w:div>
    <w:div w:id="48577683">
      <w:bodyDiv w:val="1"/>
      <w:marLeft w:val="0"/>
      <w:marRight w:val="0"/>
      <w:marTop w:val="0"/>
      <w:marBottom w:val="0"/>
      <w:divBdr>
        <w:top w:val="none" w:sz="0" w:space="0" w:color="auto"/>
        <w:left w:val="none" w:sz="0" w:space="0" w:color="auto"/>
        <w:bottom w:val="none" w:sz="0" w:space="0" w:color="auto"/>
        <w:right w:val="none" w:sz="0" w:space="0" w:color="auto"/>
      </w:divBdr>
    </w:div>
    <w:div w:id="49112387">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112556597">
          <w:marLeft w:val="0"/>
          <w:marRight w:val="0"/>
          <w:marTop w:val="0"/>
          <w:marBottom w:val="0"/>
          <w:divBdr>
            <w:top w:val="none" w:sz="0" w:space="0" w:color="auto"/>
            <w:left w:val="none" w:sz="0" w:space="0" w:color="auto"/>
            <w:bottom w:val="none" w:sz="0" w:space="0" w:color="auto"/>
            <w:right w:val="none" w:sz="0" w:space="0" w:color="auto"/>
          </w:divBdr>
        </w:div>
        <w:div w:id="621614233">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sChild>
    </w:div>
    <w:div w:id="65811741">
      <w:bodyDiv w:val="1"/>
      <w:marLeft w:val="0"/>
      <w:marRight w:val="0"/>
      <w:marTop w:val="0"/>
      <w:marBottom w:val="0"/>
      <w:divBdr>
        <w:top w:val="none" w:sz="0" w:space="0" w:color="auto"/>
        <w:left w:val="none" w:sz="0" w:space="0" w:color="auto"/>
        <w:bottom w:val="none" w:sz="0" w:space="0" w:color="auto"/>
        <w:right w:val="none" w:sz="0" w:space="0" w:color="auto"/>
      </w:divBdr>
    </w:div>
    <w:div w:id="68233185">
      <w:bodyDiv w:val="1"/>
      <w:marLeft w:val="0"/>
      <w:marRight w:val="0"/>
      <w:marTop w:val="0"/>
      <w:marBottom w:val="0"/>
      <w:divBdr>
        <w:top w:val="none" w:sz="0" w:space="0" w:color="auto"/>
        <w:left w:val="none" w:sz="0" w:space="0" w:color="auto"/>
        <w:bottom w:val="none" w:sz="0" w:space="0" w:color="auto"/>
        <w:right w:val="none" w:sz="0" w:space="0" w:color="auto"/>
      </w:divBdr>
    </w:div>
    <w:div w:id="69080993">
      <w:bodyDiv w:val="1"/>
      <w:marLeft w:val="0"/>
      <w:marRight w:val="0"/>
      <w:marTop w:val="0"/>
      <w:marBottom w:val="0"/>
      <w:divBdr>
        <w:top w:val="none" w:sz="0" w:space="0" w:color="auto"/>
        <w:left w:val="none" w:sz="0" w:space="0" w:color="auto"/>
        <w:bottom w:val="none" w:sz="0" w:space="0" w:color="auto"/>
        <w:right w:val="none" w:sz="0" w:space="0" w:color="auto"/>
      </w:divBdr>
    </w:div>
    <w:div w:id="84694849">
      <w:bodyDiv w:val="1"/>
      <w:marLeft w:val="0"/>
      <w:marRight w:val="0"/>
      <w:marTop w:val="0"/>
      <w:marBottom w:val="0"/>
      <w:divBdr>
        <w:top w:val="none" w:sz="0" w:space="0" w:color="auto"/>
        <w:left w:val="none" w:sz="0" w:space="0" w:color="auto"/>
        <w:bottom w:val="none" w:sz="0" w:space="0" w:color="auto"/>
        <w:right w:val="none" w:sz="0" w:space="0" w:color="auto"/>
      </w:divBdr>
    </w:div>
    <w:div w:id="86460344">
      <w:bodyDiv w:val="1"/>
      <w:marLeft w:val="0"/>
      <w:marRight w:val="0"/>
      <w:marTop w:val="0"/>
      <w:marBottom w:val="0"/>
      <w:divBdr>
        <w:top w:val="none" w:sz="0" w:space="0" w:color="auto"/>
        <w:left w:val="none" w:sz="0" w:space="0" w:color="auto"/>
        <w:bottom w:val="none" w:sz="0" w:space="0" w:color="auto"/>
        <w:right w:val="none" w:sz="0" w:space="0" w:color="auto"/>
      </w:divBdr>
      <w:divsChild>
        <w:div w:id="1807235819">
          <w:marLeft w:val="0"/>
          <w:marRight w:val="0"/>
          <w:marTop w:val="0"/>
          <w:marBottom w:val="150"/>
          <w:divBdr>
            <w:top w:val="none" w:sz="0" w:space="0" w:color="auto"/>
            <w:left w:val="none" w:sz="0" w:space="0" w:color="auto"/>
            <w:bottom w:val="none" w:sz="0" w:space="0" w:color="auto"/>
            <w:right w:val="none" w:sz="0" w:space="0" w:color="auto"/>
          </w:divBdr>
          <w:divsChild>
            <w:div w:id="352610090">
              <w:marLeft w:val="0"/>
              <w:marRight w:val="0"/>
              <w:marTop w:val="0"/>
              <w:marBottom w:val="0"/>
              <w:divBdr>
                <w:top w:val="none" w:sz="0" w:space="0" w:color="auto"/>
                <w:left w:val="none" w:sz="0" w:space="0" w:color="auto"/>
                <w:bottom w:val="none" w:sz="0" w:space="0" w:color="auto"/>
                <w:right w:val="none" w:sz="0" w:space="0" w:color="auto"/>
              </w:divBdr>
            </w:div>
          </w:divsChild>
        </w:div>
        <w:div w:id="1870558606">
          <w:marLeft w:val="0"/>
          <w:marRight w:val="0"/>
          <w:marTop w:val="0"/>
          <w:marBottom w:val="0"/>
          <w:divBdr>
            <w:top w:val="none" w:sz="0" w:space="0" w:color="auto"/>
            <w:left w:val="none" w:sz="0" w:space="0" w:color="auto"/>
            <w:bottom w:val="none" w:sz="0" w:space="0" w:color="auto"/>
            <w:right w:val="none" w:sz="0" w:space="0" w:color="auto"/>
          </w:divBdr>
        </w:div>
      </w:divsChild>
    </w:div>
    <w:div w:id="94399650">
      <w:bodyDiv w:val="1"/>
      <w:marLeft w:val="0"/>
      <w:marRight w:val="0"/>
      <w:marTop w:val="0"/>
      <w:marBottom w:val="0"/>
      <w:divBdr>
        <w:top w:val="none" w:sz="0" w:space="0" w:color="auto"/>
        <w:left w:val="none" w:sz="0" w:space="0" w:color="auto"/>
        <w:bottom w:val="none" w:sz="0" w:space="0" w:color="auto"/>
        <w:right w:val="none" w:sz="0" w:space="0" w:color="auto"/>
      </w:divBdr>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26750928">
      <w:bodyDiv w:val="1"/>
      <w:marLeft w:val="0"/>
      <w:marRight w:val="0"/>
      <w:marTop w:val="0"/>
      <w:marBottom w:val="0"/>
      <w:divBdr>
        <w:top w:val="none" w:sz="0" w:space="0" w:color="auto"/>
        <w:left w:val="none" w:sz="0" w:space="0" w:color="auto"/>
        <w:bottom w:val="none" w:sz="0" w:space="0" w:color="auto"/>
        <w:right w:val="none" w:sz="0" w:space="0" w:color="auto"/>
      </w:divBdr>
    </w:div>
    <w:div w:id="135075620">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40775755">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99781106">
              <w:marLeft w:val="0"/>
              <w:marRight w:val="0"/>
              <w:marTop w:val="0"/>
              <w:marBottom w:val="0"/>
              <w:divBdr>
                <w:top w:val="none" w:sz="0" w:space="0" w:color="auto"/>
                <w:left w:val="none" w:sz="0" w:space="0" w:color="auto"/>
                <w:bottom w:val="none" w:sz="0" w:space="0" w:color="auto"/>
                <w:right w:val="none" w:sz="0" w:space="0" w:color="auto"/>
              </w:divBdr>
            </w:div>
            <w:div w:id="16475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72115515">
      <w:bodyDiv w:val="1"/>
      <w:marLeft w:val="0"/>
      <w:marRight w:val="0"/>
      <w:marTop w:val="0"/>
      <w:marBottom w:val="0"/>
      <w:divBdr>
        <w:top w:val="none" w:sz="0" w:space="0" w:color="auto"/>
        <w:left w:val="none" w:sz="0" w:space="0" w:color="auto"/>
        <w:bottom w:val="none" w:sz="0" w:space="0" w:color="auto"/>
        <w:right w:val="none" w:sz="0" w:space="0" w:color="auto"/>
      </w:divBdr>
    </w:div>
    <w:div w:id="181752151">
      <w:bodyDiv w:val="1"/>
      <w:marLeft w:val="0"/>
      <w:marRight w:val="0"/>
      <w:marTop w:val="0"/>
      <w:marBottom w:val="0"/>
      <w:divBdr>
        <w:top w:val="none" w:sz="0" w:space="0" w:color="auto"/>
        <w:left w:val="none" w:sz="0" w:space="0" w:color="auto"/>
        <w:bottom w:val="none" w:sz="0" w:space="0" w:color="auto"/>
        <w:right w:val="none" w:sz="0" w:space="0" w:color="auto"/>
      </w:divBdr>
    </w:div>
    <w:div w:id="191380054">
      <w:bodyDiv w:val="1"/>
      <w:marLeft w:val="0"/>
      <w:marRight w:val="0"/>
      <w:marTop w:val="0"/>
      <w:marBottom w:val="0"/>
      <w:divBdr>
        <w:top w:val="none" w:sz="0" w:space="0" w:color="auto"/>
        <w:left w:val="none" w:sz="0" w:space="0" w:color="auto"/>
        <w:bottom w:val="none" w:sz="0" w:space="0" w:color="auto"/>
        <w:right w:val="none" w:sz="0" w:space="0" w:color="auto"/>
      </w:divBdr>
    </w:div>
    <w:div w:id="194084419">
      <w:bodyDiv w:val="1"/>
      <w:marLeft w:val="0"/>
      <w:marRight w:val="0"/>
      <w:marTop w:val="0"/>
      <w:marBottom w:val="0"/>
      <w:divBdr>
        <w:top w:val="none" w:sz="0" w:space="0" w:color="auto"/>
        <w:left w:val="none" w:sz="0" w:space="0" w:color="auto"/>
        <w:bottom w:val="none" w:sz="0" w:space="0" w:color="auto"/>
        <w:right w:val="none" w:sz="0" w:space="0" w:color="auto"/>
      </w:divBdr>
    </w:div>
    <w:div w:id="199902231">
      <w:bodyDiv w:val="1"/>
      <w:marLeft w:val="0"/>
      <w:marRight w:val="0"/>
      <w:marTop w:val="0"/>
      <w:marBottom w:val="0"/>
      <w:divBdr>
        <w:top w:val="none" w:sz="0" w:space="0" w:color="auto"/>
        <w:left w:val="none" w:sz="0" w:space="0" w:color="auto"/>
        <w:bottom w:val="none" w:sz="0" w:space="0" w:color="auto"/>
        <w:right w:val="none" w:sz="0" w:space="0" w:color="auto"/>
      </w:divBdr>
      <w:divsChild>
        <w:div w:id="1393427753">
          <w:marLeft w:val="0"/>
          <w:marRight w:val="0"/>
          <w:marTop w:val="0"/>
          <w:marBottom w:val="0"/>
          <w:divBdr>
            <w:top w:val="none" w:sz="0" w:space="0" w:color="auto"/>
            <w:left w:val="none" w:sz="0" w:space="0" w:color="auto"/>
            <w:bottom w:val="none" w:sz="0" w:space="0" w:color="auto"/>
            <w:right w:val="none" w:sz="0" w:space="0" w:color="auto"/>
          </w:divBdr>
          <w:divsChild>
            <w:div w:id="8570419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5530653">
      <w:bodyDiv w:val="1"/>
      <w:marLeft w:val="0"/>
      <w:marRight w:val="0"/>
      <w:marTop w:val="0"/>
      <w:marBottom w:val="0"/>
      <w:divBdr>
        <w:top w:val="none" w:sz="0" w:space="0" w:color="auto"/>
        <w:left w:val="none" w:sz="0" w:space="0" w:color="auto"/>
        <w:bottom w:val="none" w:sz="0" w:space="0" w:color="auto"/>
        <w:right w:val="none" w:sz="0" w:space="0" w:color="auto"/>
      </w:divBdr>
    </w:div>
    <w:div w:id="217253181">
      <w:bodyDiv w:val="1"/>
      <w:marLeft w:val="0"/>
      <w:marRight w:val="0"/>
      <w:marTop w:val="0"/>
      <w:marBottom w:val="0"/>
      <w:divBdr>
        <w:top w:val="none" w:sz="0" w:space="0" w:color="auto"/>
        <w:left w:val="none" w:sz="0" w:space="0" w:color="auto"/>
        <w:bottom w:val="none" w:sz="0" w:space="0" w:color="auto"/>
        <w:right w:val="none" w:sz="0" w:space="0" w:color="auto"/>
      </w:divBdr>
      <w:divsChild>
        <w:div w:id="1399789974">
          <w:marLeft w:val="0"/>
          <w:marRight w:val="0"/>
          <w:marTop w:val="0"/>
          <w:marBottom w:val="0"/>
          <w:divBdr>
            <w:top w:val="none" w:sz="0" w:space="0" w:color="auto"/>
            <w:left w:val="none" w:sz="0" w:space="0" w:color="auto"/>
            <w:bottom w:val="none" w:sz="0" w:space="0" w:color="auto"/>
            <w:right w:val="none" w:sz="0" w:space="0" w:color="auto"/>
          </w:divBdr>
        </w:div>
      </w:divsChild>
    </w:div>
    <w:div w:id="230821011">
      <w:bodyDiv w:val="1"/>
      <w:marLeft w:val="0"/>
      <w:marRight w:val="0"/>
      <w:marTop w:val="0"/>
      <w:marBottom w:val="0"/>
      <w:divBdr>
        <w:top w:val="none" w:sz="0" w:space="0" w:color="auto"/>
        <w:left w:val="none" w:sz="0" w:space="0" w:color="auto"/>
        <w:bottom w:val="none" w:sz="0" w:space="0" w:color="auto"/>
        <w:right w:val="none" w:sz="0" w:space="0" w:color="auto"/>
      </w:divBdr>
    </w:div>
    <w:div w:id="232014437">
      <w:bodyDiv w:val="1"/>
      <w:marLeft w:val="0"/>
      <w:marRight w:val="0"/>
      <w:marTop w:val="0"/>
      <w:marBottom w:val="0"/>
      <w:divBdr>
        <w:top w:val="none" w:sz="0" w:space="0" w:color="auto"/>
        <w:left w:val="none" w:sz="0" w:space="0" w:color="auto"/>
        <w:bottom w:val="none" w:sz="0" w:space="0" w:color="auto"/>
        <w:right w:val="none" w:sz="0" w:space="0" w:color="auto"/>
      </w:divBdr>
    </w:div>
    <w:div w:id="244607779">
      <w:bodyDiv w:val="1"/>
      <w:marLeft w:val="0"/>
      <w:marRight w:val="0"/>
      <w:marTop w:val="0"/>
      <w:marBottom w:val="0"/>
      <w:divBdr>
        <w:top w:val="none" w:sz="0" w:space="0" w:color="auto"/>
        <w:left w:val="none" w:sz="0" w:space="0" w:color="auto"/>
        <w:bottom w:val="none" w:sz="0" w:space="0" w:color="auto"/>
        <w:right w:val="none" w:sz="0" w:space="0" w:color="auto"/>
      </w:divBdr>
    </w:div>
    <w:div w:id="246423713">
      <w:bodyDiv w:val="1"/>
      <w:marLeft w:val="0"/>
      <w:marRight w:val="0"/>
      <w:marTop w:val="0"/>
      <w:marBottom w:val="0"/>
      <w:divBdr>
        <w:top w:val="none" w:sz="0" w:space="0" w:color="auto"/>
        <w:left w:val="none" w:sz="0" w:space="0" w:color="auto"/>
        <w:bottom w:val="none" w:sz="0" w:space="0" w:color="auto"/>
        <w:right w:val="none" w:sz="0" w:space="0" w:color="auto"/>
      </w:divBdr>
    </w:div>
    <w:div w:id="248001865">
      <w:bodyDiv w:val="1"/>
      <w:marLeft w:val="0"/>
      <w:marRight w:val="0"/>
      <w:marTop w:val="0"/>
      <w:marBottom w:val="0"/>
      <w:divBdr>
        <w:top w:val="none" w:sz="0" w:space="0" w:color="auto"/>
        <w:left w:val="none" w:sz="0" w:space="0" w:color="auto"/>
        <w:bottom w:val="none" w:sz="0" w:space="0" w:color="auto"/>
        <w:right w:val="none" w:sz="0" w:space="0" w:color="auto"/>
      </w:divBdr>
    </w:div>
    <w:div w:id="258683229">
      <w:bodyDiv w:val="1"/>
      <w:marLeft w:val="0"/>
      <w:marRight w:val="0"/>
      <w:marTop w:val="0"/>
      <w:marBottom w:val="0"/>
      <w:divBdr>
        <w:top w:val="none" w:sz="0" w:space="0" w:color="auto"/>
        <w:left w:val="none" w:sz="0" w:space="0" w:color="auto"/>
        <w:bottom w:val="none" w:sz="0" w:space="0" w:color="auto"/>
        <w:right w:val="none" w:sz="0" w:space="0" w:color="auto"/>
      </w:divBdr>
      <w:divsChild>
        <w:div w:id="1209302592">
          <w:marLeft w:val="0"/>
          <w:marRight w:val="0"/>
          <w:marTop w:val="0"/>
          <w:marBottom w:val="0"/>
          <w:divBdr>
            <w:top w:val="none" w:sz="0" w:space="0" w:color="auto"/>
            <w:left w:val="none" w:sz="0" w:space="0" w:color="auto"/>
            <w:bottom w:val="none" w:sz="0" w:space="0" w:color="auto"/>
            <w:right w:val="none" w:sz="0" w:space="0" w:color="auto"/>
          </w:divBdr>
          <w:divsChild>
            <w:div w:id="527566170">
              <w:marLeft w:val="600"/>
              <w:marRight w:val="600"/>
              <w:marTop w:val="0"/>
              <w:marBottom w:val="0"/>
              <w:divBdr>
                <w:top w:val="none" w:sz="0" w:space="0" w:color="auto"/>
                <w:left w:val="none" w:sz="0" w:space="0" w:color="auto"/>
                <w:bottom w:val="none" w:sz="0" w:space="0" w:color="auto"/>
                <w:right w:val="none" w:sz="0" w:space="0" w:color="auto"/>
              </w:divBdr>
              <w:divsChild>
                <w:div w:id="15544334">
                  <w:marLeft w:val="0"/>
                  <w:marRight w:val="0"/>
                  <w:marTop w:val="0"/>
                  <w:marBottom w:val="0"/>
                  <w:divBdr>
                    <w:top w:val="none" w:sz="0" w:space="0" w:color="auto"/>
                    <w:left w:val="none" w:sz="0" w:space="0" w:color="auto"/>
                    <w:bottom w:val="none" w:sz="0" w:space="0" w:color="auto"/>
                    <w:right w:val="none" w:sz="0" w:space="0" w:color="auto"/>
                  </w:divBdr>
                  <w:divsChild>
                    <w:div w:id="1548757932">
                      <w:marLeft w:val="0"/>
                      <w:marRight w:val="1297"/>
                      <w:marTop w:val="0"/>
                      <w:marBottom w:val="0"/>
                      <w:divBdr>
                        <w:top w:val="none" w:sz="0" w:space="0" w:color="auto"/>
                        <w:left w:val="none" w:sz="0" w:space="0" w:color="auto"/>
                        <w:bottom w:val="none" w:sz="0" w:space="0" w:color="auto"/>
                        <w:right w:val="none" w:sz="0" w:space="0" w:color="auto"/>
                      </w:divBdr>
                      <w:divsChild>
                        <w:div w:id="2025552570">
                          <w:marLeft w:val="994"/>
                          <w:marRight w:val="271"/>
                          <w:marTop w:val="0"/>
                          <w:marBottom w:val="0"/>
                          <w:divBdr>
                            <w:top w:val="none" w:sz="0" w:space="0" w:color="auto"/>
                            <w:left w:val="none" w:sz="0" w:space="0" w:color="auto"/>
                            <w:bottom w:val="none" w:sz="0" w:space="0" w:color="auto"/>
                            <w:right w:val="none" w:sz="0" w:space="0" w:color="auto"/>
                          </w:divBdr>
                          <w:divsChild>
                            <w:div w:id="1247498082">
                              <w:marLeft w:val="0"/>
                              <w:marRight w:val="0"/>
                              <w:marTop w:val="0"/>
                              <w:marBottom w:val="0"/>
                              <w:divBdr>
                                <w:top w:val="none" w:sz="0" w:space="0" w:color="auto"/>
                                <w:left w:val="none" w:sz="0" w:space="0" w:color="auto"/>
                                <w:bottom w:val="single" w:sz="6" w:space="11" w:color="EBEBEB"/>
                                <w:right w:val="none" w:sz="0" w:space="0" w:color="auto"/>
                              </w:divBdr>
                              <w:divsChild>
                                <w:div w:id="201753965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818314">
          <w:marLeft w:val="0"/>
          <w:marRight w:val="0"/>
          <w:marTop w:val="0"/>
          <w:marBottom w:val="0"/>
          <w:divBdr>
            <w:top w:val="none" w:sz="0" w:space="0" w:color="auto"/>
            <w:left w:val="none" w:sz="0" w:space="0" w:color="auto"/>
            <w:bottom w:val="none" w:sz="0" w:space="0" w:color="auto"/>
            <w:right w:val="none" w:sz="0" w:space="0" w:color="auto"/>
          </w:divBdr>
          <w:divsChild>
            <w:div w:id="1639531633">
              <w:marLeft w:val="0"/>
              <w:marRight w:val="0"/>
              <w:marTop w:val="0"/>
              <w:marBottom w:val="0"/>
              <w:divBdr>
                <w:top w:val="none" w:sz="0" w:space="0" w:color="auto"/>
                <w:left w:val="none" w:sz="0" w:space="0" w:color="auto"/>
                <w:bottom w:val="none" w:sz="0" w:space="0" w:color="auto"/>
                <w:right w:val="none" w:sz="0" w:space="0" w:color="auto"/>
              </w:divBdr>
              <w:divsChild>
                <w:div w:id="2001737896">
                  <w:marLeft w:val="600"/>
                  <w:marRight w:val="600"/>
                  <w:marTop w:val="0"/>
                  <w:marBottom w:val="0"/>
                  <w:divBdr>
                    <w:top w:val="none" w:sz="0" w:space="0" w:color="auto"/>
                    <w:left w:val="none" w:sz="0" w:space="0" w:color="auto"/>
                    <w:bottom w:val="none" w:sz="0" w:space="0" w:color="auto"/>
                    <w:right w:val="none" w:sz="0" w:space="0" w:color="auto"/>
                  </w:divBdr>
                  <w:divsChild>
                    <w:div w:id="620495705">
                      <w:marLeft w:val="0"/>
                      <w:marRight w:val="0"/>
                      <w:marTop w:val="0"/>
                      <w:marBottom w:val="0"/>
                      <w:divBdr>
                        <w:top w:val="none" w:sz="0" w:space="0" w:color="auto"/>
                        <w:left w:val="none" w:sz="0" w:space="0" w:color="auto"/>
                        <w:bottom w:val="none" w:sz="0" w:space="0" w:color="auto"/>
                        <w:right w:val="none" w:sz="0" w:space="0" w:color="auto"/>
                      </w:divBdr>
                      <w:divsChild>
                        <w:div w:id="1700086903">
                          <w:marLeft w:val="0"/>
                          <w:marRight w:val="129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486835">
      <w:bodyDiv w:val="1"/>
      <w:marLeft w:val="0"/>
      <w:marRight w:val="0"/>
      <w:marTop w:val="0"/>
      <w:marBottom w:val="0"/>
      <w:divBdr>
        <w:top w:val="none" w:sz="0" w:space="0" w:color="auto"/>
        <w:left w:val="none" w:sz="0" w:space="0" w:color="auto"/>
        <w:bottom w:val="none" w:sz="0" w:space="0" w:color="auto"/>
        <w:right w:val="none" w:sz="0" w:space="0" w:color="auto"/>
      </w:divBdr>
    </w:div>
    <w:div w:id="277613264">
      <w:bodyDiv w:val="1"/>
      <w:marLeft w:val="0"/>
      <w:marRight w:val="0"/>
      <w:marTop w:val="0"/>
      <w:marBottom w:val="0"/>
      <w:divBdr>
        <w:top w:val="none" w:sz="0" w:space="0" w:color="auto"/>
        <w:left w:val="none" w:sz="0" w:space="0" w:color="auto"/>
        <w:bottom w:val="none" w:sz="0" w:space="0" w:color="auto"/>
        <w:right w:val="none" w:sz="0" w:space="0" w:color="auto"/>
      </w:divBdr>
    </w:div>
    <w:div w:id="284652509">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02274760">
      <w:bodyDiv w:val="1"/>
      <w:marLeft w:val="0"/>
      <w:marRight w:val="0"/>
      <w:marTop w:val="0"/>
      <w:marBottom w:val="0"/>
      <w:divBdr>
        <w:top w:val="none" w:sz="0" w:space="0" w:color="auto"/>
        <w:left w:val="none" w:sz="0" w:space="0" w:color="auto"/>
        <w:bottom w:val="none" w:sz="0" w:space="0" w:color="auto"/>
        <w:right w:val="none" w:sz="0" w:space="0" w:color="auto"/>
      </w:divBdr>
    </w:div>
    <w:div w:id="306981927">
      <w:bodyDiv w:val="1"/>
      <w:marLeft w:val="0"/>
      <w:marRight w:val="0"/>
      <w:marTop w:val="0"/>
      <w:marBottom w:val="0"/>
      <w:divBdr>
        <w:top w:val="none" w:sz="0" w:space="0" w:color="auto"/>
        <w:left w:val="none" w:sz="0" w:space="0" w:color="auto"/>
        <w:bottom w:val="none" w:sz="0" w:space="0" w:color="auto"/>
        <w:right w:val="none" w:sz="0" w:space="0" w:color="auto"/>
      </w:divBdr>
    </w:div>
    <w:div w:id="316811140">
      <w:bodyDiv w:val="1"/>
      <w:marLeft w:val="0"/>
      <w:marRight w:val="0"/>
      <w:marTop w:val="0"/>
      <w:marBottom w:val="0"/>
      <w:divBdr>
        <w:top w:val="none" w:sz="0" w:space="0" w:color="auto"/>
        <w:left w:val="none" w:sz="0" w:space="0" w:color="auto"/>
        <w:bottom w:val="none" w:sz="0" w:space="0" w:color="auto"/>
        <w:right w:val="none" w:sz="0" w:space="0" w:color="auto"/>
      </w:divBdr>
    </w:div>
    <w:div w:id="321466882">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32148691">
      <w:bodyDiv w:val="1"/>
      <w:marLeft w:val="0"/>
      <w:marRight w:val="0"/>
      <w:marTop w:val="0"/>
      <w:marBottom w:val="0"/>
      <w:divBdr>
        <w:top w:val="none" w:sz="0" w:space="0" w:color="auto"/>
        <w:left w:val="none" w:sz="0" w:space="0" w:color="auto"/>
        <w:bottom w:val="none" w:sz="0" w:space="0" w:color="auto"/>
        <w:right w:val="none" w:sz="0" w:space="0" w:color="auto"/>
      </w:divBdr>
    </w:div>
    <w:div w:id="334723577">
      <w:bodyDiv w:val="1"/>
      <w:marLeft w:val="0"/>
      <w:marRight w:val="0"/>
      <w:marTop w:val="0"/>
      <w:marBottom w:val="0"/>
      <w:divBdr>
        <w:top w:val="none" w:sz="0" w:space="0" w:color="auto"/>
        <w:left w:val="none" w:sz="0" w:space="0" w:color="auto"/>
        <w:bottom w:val="none" w:sz="0" w:space="0" w:color="auto"/>
        <w:right w:val="none" w:sz="0" w:space="0" w:color="auto"/>
      </w:divBdr>
    </w:div>
    <w:div w:id="359091669">
      <w:bodyDiv w:val="1"/>
      <w:marLeft w:val="0"/>
      <w:marRight w:val="0"/>
      <w:marTop w:val="0"/>
      <w:marBottom w:val="0"/>
      <w:divBdr>
        <w:top w:val="none" w:sz="0" w:space="0" w:color="auto"/>
        <w:left w:val="none" w:sz="0" w:space="0" w:color="auto"/>
        <w:bottom w:val="none" w:sz="0" w:space="0" w:color="auto"/>
        <w:right w:val="none" w:sz="0" w:space="0" w:color="auto"/>
      </w:divBdr>
    </w:div>
    <w:div w:id="366294772">
      <w:bodyDiv w:val="1"/>
      <w:marLeft w:val="0"/>
      <w:marRight w:val="0"/>
      <w:marTop w:val="0"/>
      <w:marBottom w:val="0"/>
      <w:divBdr>
        <w:top w:val="none" w:sz="0" w:space="0" w:color="auto"/>
        <w:left w:val="none" w:sz="0" w:space="0" w:color="auto"/>
        <w:bottom w:val="none" w:sz="0" w:space="0" w:color="auto"/>
        <w:right w:val="none" w:sz="0" w:space="0" w:color="auto"/>
      </w:divBdr>
    </w:div>
    <w:div w:id="373820497">
      <w:bodyDiv w:val="1"/>
      <w:marLeft w:val="0"/>
      <w:marRight w:val="0"/>
      <w:marTop w:val="0"/>
      <w:marBottom w:val="0"/>
      <w:divBdr>
        <w:top w:val="none" w:sz="0" w:space="0" w:color="auto"/>
        <w:left w:val="none" w:sz="0" w:space="0" w:color="auto"/>
        <w:bottom w:val="none" w:sz="0" w:space="0" w:color="auto"/>
        <w:right w:val="none" w:sz="0" w:space="0" w:color="auto"/>
      </w:divBdr>
      <w:divsChild>
        <w:div w:id="344288141">
          <w:marLeft w:val="0"/>
          <w:marRight w:val="0"/>
          <w:marTop w:val="0"/>
          <w:marBottom w:val="0"/>
          <w:divBdr>
            <w:top w:val="none" w:sz="0" w:space="0" w:color="auto"/>
            <w:left w:val="none" w:sz="0" w:space="0" w:color="auto"/>
            <w:bottom w:val="none" w:sz="0" w:space="0" w:color="auto"/>
            <w:right w:val="none" w:sz="0" w:space="0" w:color="auto"/>
          </w:divBdr>
        </w:div>
        <w:div w:id="1620255774">
          <w:marLeft w:val="0"/>
          <w:marRight w:val="0"/>
          <w:marTop w:val="0"/>
          <w:marBottom w:val="150"/>
          <w:divBdr>
            <w:top w:val="none" w:sz="0" w:space="0" w:color="auto"/>
            <w:left w:val="none" w:sz="0" w:space="0" w:color="auto"/>
            <w:bottom w:val="none" w:sz="0" w:space="0" w:color="auto"/>
            <w:right w:val="none" w:sz="0" w:space="0" w:color="auto"/>
          </w:divBdr>
          <w:divsChild>
            <w:div w:id="15837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6699">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40344396">
          <w:marLeft w:val="0"/>
          <w:marRight w:val="0"/>
          <w:marTop w:val="0"/>
          <w:marBottom w:val="0"/>
          <w:divBdr>
            <w:top w:val="none" w:sz="0" w:space="0" w:color="auto"/>
            <w:left w:val="none" w:sz="0" w:space="0" w:color="auto"/>
            <w:bottom w:val="none" w:sz="0" w:space="0" w:color="auto"/>
            <w:right w:val="none" w:sz="0" w:space="0" w:color="auto"/>
          </w:divBdr>
        </w:div>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sChild>
    </w:div>
    <w:div w:id="403065080">
      <w:bodyDiv w:val="1"/>
      <w:marLeft w:val="0"/>
      <w:marRight w:val="0"/>
      <w:marTop w:val="0"/>
      <w:marBottom w:val="0"/>
      <w:divBdr>
        <w:top w:val="none" w:sz="0" w:space="0" w:color="auto"/>
        <w:left w:val="none" w:sz="0" w:space="0" w:color="auto"/>
        <w:bottom w:val="none" w:sz="0" w:space="0" w:color="auto"/>
        <w:right w:val="none" w:sz="0" w:space="0" w:color="auto"/>
      </w:divBdr>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23571893">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45542021">
      <w:bodyDiv w:val="1"/>
      <w:marLeft w:val="0"/>
      <w:marRight w:val="0"/>
      <w:marTop w:val="0"/>
      <w:marBottom w:val="0"/>
      <w:divBdr>
        <w:top w:val="none" w:sz="0" w:space="0" w:color="auto"/>
        <w:left w:val="none" w:sz="0" w:space="0" w:color="auto"/>
        <w:bottom w:val="none" w:sz="0" w:space="0" w:color="auto"/>
        <w:right w:val="none" w:sz="0" w:space="0" w:color="auto"/>
      </w:divBdr>
    </w:div>
    <w:div w:id="464079559">
      <w:bodyDiv w:val="1"/>
      <w:marLeft w:val="0"/>
      <w:marRight w:val="0"/>
      <w:marTop w:val="0"/>
      <w:marBottom w:val="0"/>
      <w:divBdr>
        <w:top w:val="none" w:sz="0" w:space="0" w:color="auto"/>
        <w:left w:val="none" w:sz="0" w:space="0" w:color="auto"/>
        <w:bottom w:val="none" w:sz="0" w:space="0" w:color="auto"/>
        <w:right w:val="none" w:sz="0" w:space="0" w:color="auto"/>
      </w:divBdr>
    </w:div>
    <w:div w:id="465008601">
      <w:bodyDiv w:val="1"/>
      <w:marLeft w:val="0"/>
      <w:marRight w:val="0"/>
      <w:marTop w:val="0"/>
      <w:marBottom w:val="0"/>
      <w:divBdr>
        <w:top w:val="none" w:sz="0" w:space="0" w:color="auto"/>
        <w:left w:val="none" w:sz="0" w:space="0" w:color="auto"/>
        <w:bottom w:val="none" w:sz="0" w:space="0" w:color="auto"/>
        <w:right w:val="none" w:sz="0" w:space="0" w:color="auto"/>
      </w:divBdr>
    </w:div>
    <w:div w:id="468321301">
      <w:bodyDiv w:val="1"/>
      <w:marLeft w:val="0"/>
      <w:marRight w:val="0"/>
      <w:marTop w:val="0"/>
      <w:marBottom w:val="0"/>
      <w:divBdr>
        <w:top w:val="none" w:sz="0" w:space="0" w:color="auto"/>
        <w:left w:val="none" w:sz="0" w:space="0" w:color="auto"/>
        <w:bottom w:val="none" w:sz="0" w:space="0" w:color="auto"/>
        <w:right w:val="none" w:sz="0" w:space="0" w:color="auto"/>
      </w:divBdr>
    </w:div>
    <w:div w:id="470445242">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12672201">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123628495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0996509">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41139568">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1233990">
      <w:bodyDiv w:val="1"/>
      <w:marLeft w:val="0"/>
      <w:marRight w:val="0"/>
      <w:marTop w:val="0"/>
      <w:marBottom w:val="0"/>
      <w:divBdr>
        <w:top w:val="none" w:sz="0" w:space="0" w:color="auto"/>
        <w:left w:val="none" w:sz="0" w:space="0" w:color="auto"/>
        <w:bottom w:val="none" w:sz="0" w:space="0" w:color="auto"/>
        <w:right w:val="none" w:sz="0" w:space="0" w:color="auto"/>
      </w:divBdr>
    </w:div>
    <w:div w:id="557278031">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68541097">
      <w:bodyDiv w:val="1"/>
      <w:marLeft w:val="0"/>
      <w:marRight w:val="0"/>
      <w:marTop w:val="0"/>
      <w:marBottom w:val="0"/>
      <w:divBdr>
        <w:top w:val="none" w:sz="0" w:space="0" w:color="auto"/>
        <w:left w:val="none" w:sz="0" w:space="0" w:color="auto"/>
        <w:bottom w:val="none" w:sz="0" w:space="0" w:color="auto"/>
        <w:right w:val="none" w:sz="0" w:space="0" w:color="auto"/>
      </w:divBdr>
    </w:div>
    <w:div w:id="572593897">
      <w:bodyDiv w:val="1"/>
      <w:marLeft w:val="0"/>
      <w:marRight w:val="0"/>
      <w:marTop w:val="0"/>
      <w:marBottom w:val="0"/>
      <w:divBdr>
        <w:top w:val="none" w:sz="0" w:space="0" w:color="auto"/>
        <w:left w:val="none" w:sz="0" w:space="0" w:color="auto"/>
        <w:bottom w:val="none" w:sz="0" w:space="0" w:color="auto"/>
        <w:right w:val="none" w:sz="0" w:space="0" w:color="auto"/>
      </w:divBdr>
    </w:div>
    <w:div w:id="583731878">
      <w:bodyDiv w:val="1"/>
      <w:marLeft w:val="0"/>
      <w:marRight w:val="0"/>
      <w:marTop w:val="0"/>
      <w:marBottom w:val="0"/>
      <w:divBdr>
        <w:top w:val="none" w:sz="0" w:space="0" w:color="auto"/>
        <w:left w:val="none" w:sz="0" w:space="0" w:color="auto"/>
        <w:bottom w:val="none" w:sz="0" w:space="0" w:color="auto"/>
        <w:right w:val="none" w:sz="0" w:space="0" w:color="auto"/>
      </w:divBdr>
    </w:div>
    <w:div w:id="584611630">
      <w:bodyDiv w:val="1"/>
      <w:marLeft w:val="0"/>
      <w:marRight w:val="0"/>
      <w:marTop w:val="0"/>
      <w:marBottom w:val="0"/>
      <w:divBdr>
        <w:top w:val="none" w:sz="0" w:space="0" w:color="auto"/>
        <w:left w:val="none" w:sz="0" w:space="0" w:color="auto"/>
        <w:bottom w:val="none" w:sz="0" w:space="0" w:color="auto"/>
        <w:right w:val="none" w:sz="0" w:space="0" w:color="auto"/>
      </w:divBdr>
    </w:div>
    <w:div w:id="600064022">
      <w:bodyDiv w:val="1"/>
      <w:marLeft w:val="0"/>
      <w:marRight w:val="0"/>
      <w:marTop w:val="0"/>
      <w:marBottom w:val="0"/>
      <w:divBdr>
        <w:top w:val="none" w:sz="0" w:space="0" w:color="auto"/>
        <w:left w:val="none" w:sz="0" w:space="0" w:color="auto"/>
        <w:bottom w:val="none" w:sz="0" w:space="0" w:color="auto"/>
        <w:right w:val="none" w:sz="0" w:space="0" w:color="auto"/>
      </w:divBdr>
    </w:div>
    <w:div w:id="610162266">
      <w:bodyDiv w:val="1"/>
      <w:marLeft w:val="0"/>
      <w:marRight w:val="0"/>
      <w:marTop w:val="0"/>
      <w:marBottom w:val="0"/>
      <w:divBdr>
        <w:top w:val="none" w:sz="0" w:space="0" w:color="auto"/>
        <w:left w:val="none" w:sz="0" w:space="0" w:color="auto"/>
        <w:bottom w:val="none" w:sz="0" w:space="0" w:color="auto"/>
        <w:right w:val="none" w:sz="0" w:space="0" w:color="auto"/>
      </w:divBdr>
    </w:div>
    <w:div w:id="613559165">
      <w:bodyDiv w:val="1"/>
      <w:marLeft w:val="0"/>
      <w:marRight w:val="0"/>
      <w:marTop w:val="0"/>
      <w:marBottom w:val="0"/>
      <w:divBdr>
        <w:top w:val="none" w:sz="0" w:space="0" w:color="auto"/>
        <w:left w:val="none" w:sz="0" w:space="0" w:color="auto"/>
        <w:bottom w:val="none" w:sz="0" w:space="0" w:color="auto"/>
        <w:right w:val="none" w:sz="0" w:space="0" w:color="auto"/>
      </w:divBdr>
      <w:divsChild>
        <w:div w:id="62990641">
          <w:marLeft w:val="0"/>
          <w:marRight w:val="0"/>
          <w:marTop w:val="0"/>
          <w:marBottom w:val="225"/>
          <w:divBdr>
            <w:top w:val="none" w:sz="0" w:space="0" w:color="auto"/>
            <w:left w:val="none" w:sz="0" w:space="0" w:color="auto"/>
            <w:bottom w:val="none" w:sz="0" w:space="0" w:color="auto"/>
            <w:right w:val="none" w:sz="0" w:space="0" w:color="auto"/>
          </w:divBdr>
        </w:div>
        <w:div w:id="462311715">
          <w:marLeft w:val="0"/>
          <w:marRight w:val="0"/>
          <w:marTop w:val="0"/>
          <w:marBottom w:val="225"/>
          <w:divBdr>
            <w:top w:val="none" w:sz="0" w:space="0" w:color="auto"/>
            <w:left w:val="none" w:sz="0" w:space="0" w:color="auto"/>
            <w:bottom w:val="none" w:sz="0" w:space="0" w:color="auto"/>
            <w:right w:val="none" w:sz="0" w:space="0" w:color="auto"/>
          </w:divBdr>
        </w:div>
        <w:div w:id="804354710">
          <w:marLeft w:val="0"/>
          <w:marRight w:val="0"/>
          <w:marTop w:val="0"/>
          <w:marBottom w:val="0"/>
          <w:divBdr>
            <w:top w:val="none" w:sz="0" w:space="0" w:color="auto"/>
            <w:left w:val="none" w:sz="0" w:space="0" w:color="auto"/>
            <w:bottom w:val="none" w:sz="0" w:space="0" w:color="auto"/>
            <w:right w:val="none" w:sz="0" w:space="0" w:color="auto"/>
          </w:divBdr>
        </w:div>
        <w:div w:id="1026909305">
          <w:marLeft w:val="0"/>
          <w:marRight w:val="0"/>
          <w:marTop w:val="0"/>
          <w:marBottom w:val="0"/>
          <w:divBdr>
            <w:top w:val="none" w:sz="0" w:space="0" w:color="auto"/>
            <w:left w:val="none" w:sz="0" w:space="0" w:color="auto"/>
            <w:bottom w:val="none" w:sz="0" w:space="0" w:color="auto"/>
            <w:right w:val="none" w:sz="0" w:space="0" w:color="auto"/>
          </w:divBdr>
          <w:divsChild>
            <w:div w:id="722481877">
              <w:marLeft w:val="0"/>
              <w:marRight w:val="0"/>
              <w:marTop w:val="0"/>
              <w:marBottom w:val="225"/>
              <w:divBdr>
                <w:top w:val="none" w:sz="0" w:space="0" w:color="auto"/>
                <w:left w:val="none" w:sz="0" w:space="0" w:color="auto"/>
                <w:bottom w:val="none" w:sz="0" w:space="0" w:color="auto"/>
                <w:right w:val="none" w:sz="0" w:space="0" w:color="auto"/>
              </w:divBdr>
            </w:div>
            <w:div w:id="1358316640">
              <w:marLeft w:val="0"/>
              <w:marRight w:val="0"/>
              <w:marTop w:val="0"/>
              <w:marBottom w:val="225"/>
              <w:divBdr>
                <w:top w:val="none" w:sz="0" w:space="0" w:color="auto"/>
                <w:left w:val="none" w:sz="0" w:space="0" w:color="auto"/>
                <w:bottom w:val="none" w:sz="0" w:space="0" w:color="auto"/>
                <w:right w:val="none" w:sz="0" w:space="0" w:color="auto"/>
              </w:divBdr>
            </w:div>
          </w:divsChild>
        </w:div>
        <w:div w:id="1484544153">
          <w:marLeft w:val="0"/>
          <w:marRight w:val="0"/>
          <w:marTop w:val="0"/>
          <w:marBottom w:val="225"/>
          <w:divBdr>
            <w:top w:val="none" w:sz="0" w:space="0" w:color="auto"/>
            <w:left w:val="none" w:sz="0" w:space="0" w:color="auto"/>
            <w:bottom w:val="none" w:sz="0" w:space="0" w:color="auto"/>
            <w:right w:val="none" w:sz="0" w:space="0" w:color="auto"/>
          </w:divBdr>
        </w:div>
        <w:div w:id="2081559747">
          <w:marLeft w:val="0"/>
          <w:marRight w:val="0"/>
          <w:marTop w:val="0"/>
          <w:marBottom w:val="225"/>
          <w:divBdr>
            <w:top w:val="none" w:sz="0" w:space="0" w:color="auto"/>
            <w:left w:val="none" w:sz="0" w:space="0" w:color="auto"/>
            <w:bottom w:val="none" w:sz="0" w:space="0" w:color="auto"/>
            <w:right w:val="none" w:sz="0" w:space="0" w:color="auto"/>
          </w:divBdr>
        </w:div>
      </w:divsChild>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5503623">
      <w:bodyDiv w:val="1"/>
      <w:marLeft w:val="0"/>
      <w:marRight w:val="0"/>
      <w:marTop w:val="0"/>
      <w:marBottom w:val="0"/>
      <w:divBdr>
        <w:top w:val="none" w:sz="0" w:space="0" w:color="auto"/>
        <w:left w:val="none" w:sz="0" w:space="0" w:color="auto"/>
        <w:bottom w:val="none" w:sz="0" w:space="0" w:color="auto"/>
        <w:right w:val="none" w:sz="0" w:space="0" w:color="auto"/>
      </w:divBdr>
      <w:divsChild>
        <w:div w:id="599605742">
          <w:marLeft w:val="0"/>
          <w:marRight w:val="0"/>
          <w:marTop w:val="0"/>
          <w:marBottom w:val="450"/>
          <w:divBdr>
            <w:top w:val="none" w:sz="0" w:space="0" w:color="auto"/>
            <w:left w:val="none" w:sz="0" w:space="0" w:color="auto"/>
            <w:bottom w:val="dotted" w:sz="6" w:space="0" w:color="DDDDDD"/>
            <w:right w:val="none" w:sz="0" w:space="0" w:color="auto"/>
          </w:divBdr>
          <w:divsChild>
            <w:div w:id="52055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3428">
      <w:bodyDiv w:val="1"/>
      <w:marLeft w:val="0"/>
      <w:marRight w:val="0"/>
      <w:marTop w:val="0"/>
      <w:marBottom w:val="0"/>
      <w:divBdr>
        <w:top w:val="none" w:sz="0" w:space="0" w:color="auto"/>
        <w:left w:val="none" w:sz="0" w:space="0" w:color="auto"/>
        <w:bottom w:val="none" w:sz="0" w:space="0" w:color="auto"/>
        <w:right w:val="none" w:sz="0" w:space="0" w:color="auto"/>
      </w:divBdr>
    </w:div>
    <w:div w:id="629748676">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5136617">
      <w:bodyDiv w:val="1"/>
      <w:marLeft w:val="0"/>
      <w:marRight w:val="0"/>
      <w:marTop w:val="0"/>
      <w:marBottom w:val="0"/>
      <w:divBdr>
        <w:top w:val="none" w:sz="0" w:space="0" w:color="auto"/>
        <w:left w:val="none" w:sz="0" w:space="0" w:color="auto"/>
        <w:bottom w:val="none" w:sz="0" w:space="0" w:color="auto"/>
        <w:right w:val="none" w:sz="0" w:space="0" w:color="auto"/>
      </w:divBdr>
    </w:div>
    <w:div w:id="636960379">
      <w:bodyDiv w:val="1"/>
      <w:marLeft w:val="0"/>
      <w:marRight w:val="0"/>
      <w:marTop w:val="0"/>
      <w:marBottom w:val="0"/>
      <w:divBdr>
        <w:top w:val="none" w:sz="0" w:space="0" w:color="auto"/>
        <w:left w:val="none" w:sz="0" w:space="0" w:color="auto"/>
        <w:bottom w:val="none" w:sz="0" w:space="0" w:color="auto"/>
        <w:right w:val="none" w:sz="0" w:space="0" w:color="auto"/>
      </w:divBdr>
    </w:div>
    <w:div w:id="640424024">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85716001">
      <w:bodyDiv w:val="1"/>
      <w:marLeft w:val="0"/>
      <w:marRight w:val="0"/>
      <w:marTop w:val="0"/>
      <w:marBottom w:val="0"/>
      <w:divBdr>
        <w:top w:val="none" w:sz="0" w:space="0" w:color="auto"/>
        <w:left w:val="none" w:sz="0" w:space="0" w:color="auto"/>
        <w:bottom w:val="none" w:sz="0" w:space="0" w:color="auto"/>
        <w:right w:val="none" w:sz="0" w:space="0" w:color="auto"/>
      </w:divBdr>
    </w:div>
    <w:div w:id="691686686">
      <w:bodyDiv w:val="1"/>
      <w:marLeft w:val="0"/>
      <w:marRight w:val="0"/>
      <w:marTop w:val="0"/>
      <w:marBottom w:val="0"/>
      <w:divBdr>
        <w:top w:val="none" w:sz="0" w:space="0" w:color="auto"/>
        <w:left w:val="none" w:sz="0" w:space="0" w:color="auto"/>
        <w:bottom w:val="none" w:sz="0" w:space="0" w:color="auto"/>
        <w:right w:val="none" w:sz="0" w:space="0" w:color="auto"/>
      </w:divBdr>
    </w:div>
    <w:div w:id="699665576">
      <w:bodyDiv w:val="1"/>
      <w:marLeft w:val="0"/>
      <w:marRight w:val="0"/>
      <w:marTop w:val="0"/>
      <w:marBottom w:val="0"/>
      <w:divBdr>
        <w:top w:val="none" w:sz="0" w:space="0" w:color="auto"/>
        <w:left w:val="none" w:sz="0" w:space="0" w:color="auto"/>
        <w:bottom w:val="none" w:sz="0" w:space="0" w:color="auto"/>
        <w:right w:val="none" w:sz="0" w:space="0" w:color="auto"/>
      </w:divBdr>
    </w:div>
    <w:div w:id="701125484">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05956717">
      <w:bodyDiv w:val="1"/>
      <w:marLeft w:val="0"/>
      <w:marRight w:val="0"/>
      <w:marTop w:val="0"/>
      <w:marBottom w:val="0"/>
      <w:divBdr>
        <w:top w:val="none" w:sz="0" w:space="0" w:color="auto"/>
        <w:left w:val="none" w:sz="0" w:space="0" w:color="auto"/>
        <w:bottom w:val="none" w:sz="0" w:space="0" w:color="auto"/>
        <w:right w:val="none" w:sz="0" w:space="0" w:color="auto"/>
      </w:divBdr>
    </w:div>
    <w:div w:id="713769503">
      <w:bodyDiv w:val="1"/>
      <w:marLeft w:val="0"/>
      <w:marRight w:val="0"/>
      <w:marTop w:val="0"/>
      <w:marBottom w:val="0"/>
      <w:divBdr>
        <w:top w:val="none" w:sz="0" w:space="0" w:color="auto"/>
        <w:left w:val="none" w:sz="0" w:space="0" w:color="auto"/>
        <w:bottom w:val="none" w:sz="0" w:space="0" w:color="auto"/>
        <w:right w:val="none" w:sz="0" w:space="0" w:color="auto"/>
      </w:divBdr>
    </w:div>
    <w:div w:id="714740691">
      <w:bodyDiv w:val="1"/>
      <w:marLeft w:val="0"/>
      <w:marRight w:val="0"/>
      <w:marTop w:val="0"/>
      <w:marBottom w:val="0"/>
      <w:divBdr>
        <w:top w:val="none" w:sz="0" w:space="0" w:color="auto"/>
        <w:left w:val="none" w:sz="0" w:space="0" w:color="auto"/>
        <w:bottom w:val="none" w:sz="0" w:space="0" w:color="auto"/>
        <w:right w:val="none" w:sz="0" w:space="0" w:color="auto"/>
      </w:divBdr>
    </w:div>
    <w:div w:id="720326269">
      <w:bodyDiv w:val="1"/>
      <w:marLeft w:val="0"/>
      <w:marRight w:val="0"/>
      <w:marTop w:val="0"/>
      <w:marBottom w:val="0"/>
      <w:divBdr>
        <w:top w:val="none" w:sz="0" w:space="0" w:color="auto"/>
        <w:left w:val="none" w:sz="0" w:space="0" w:color="auto"/>
        <w:bottom w:val="none" w:sz="0" w:space="0" w:color="auto"/>
        <w:right w:val="none" w:sz="0" w:space="0" w:color="auto"/>
      </w:divBdr>
      <w:divsChild>
        <w:div w:id="140732620">
          <w:marLeft w:val="0"/>
          <w:marRight w:val="0"/>
          <w:marTop w:val="0"/>
          <w:marBottom w:val="0"/>
          <w:divBdr>
            <w:top w:val="none" w:sz="0" w:space="0" w:color="auto"/>
            <w:left w:val="none" w:sz="0" w:space="0" w:color="auto"/>
            <w:bottom w:val="none" w:sz="0" w:space="0" w:color="auto"/>
            <w:right w:val="single" w:sz="6" w:space="5" w:color="EBE7DC"/>
          </w:divBdr>
        </w:div>
        <w:div w:id="995839169">
          <w:marLeft w:val="0"/>
          <w:marRight w:val="225"/>
          <w:marTop w:val="0"/>
          <w:marBottom w:val="0"/>
          <w:divBdr>
            <w:top w:val="none" w:sz="0" w:space="0" w:color="auto"/>
            <w:left w:val="none" w:sz="0" w:space="0" w:color="auto"/>
            <w:bottom w:val="none" w:sz="0" w:space="0" w:color="auto"/>
            <w:right w:val="single" w:sz="6" w:space="0" w:color="EBE7DC"/>
          </w:divBdr>
          <w:divsChild>
            <w:div w:id="1861507720">
              <w:marLeft w:val="0"/>
              <w:marRight w:val="0"/>
              <w:marTop w:val="0"/>
              <w:marBottom w:val="150"/>
              <w:divBdr>
                <w:top w:val="none" w:sz="0" w:space="0" w:color="auto"/>
                <w:left w:val="none" w:sz="0" w:space="0" w:color="auto"/>
                <w:bottom w:val="single" w:sz="12" w:space="0" w:color="F3F0E7"/>
                <w:right w:val="none" w:sz="0" w:space="0" w:color="auto"/>
              </w:divBdr>
              <w:divsChild>
                <w:div w:id="1736931980">
                  <w:marLeft w:val="0"/>
                  <w:marRight w:val="0"/>
                  <w:marTop w:val="0"/>
                  <w:marBottom w:val="0"/>
                  <w:divBdr>
                    <w:top w:val="single" w:sz="6" w:space="11" w:color="F3F0E7"/>
                    <w:left w:val="none" w:sz="0" w:space="0" w:color="auto"/>
                    <w:bottom w:val="none" w:sz="0" w:space="11" w:color="auto"/>
                    <w:right w:val="none" w:sz="0" w:space="0" w:color="auto"/>
                  </w:divBdr>
                  <w:divsChild>
                    <w:div w:id="2090034132">
                      <w:marLeft w:val="0"/>
                      <w:marRight w:val="120"/>
                      <w:marTop w:val="0"/>
                      <w:marBottom w:val="0"/>
                      <w:divBdr>
                        <w:top w:val="none" w:sz="0" w:space="0" w:color="auto"/>
                        <w:left w:val="none" w:sz="0" w:space="0" w:color="auto"/>
                        <w:bottom w:val="none" w:sz="0" w:space="0" w:color="auto"/>
                        <w:right w:val="none" w:sz="0" w:space="0" w:color="auto"/>
                      </w:divBdr>
                    </w:div>
                  </w:divsChild>
                </w:div>
                <w:div w:id="1849364014">
                  <w:marLeft w:val="0"/>
                  <w:marRight w:val="0"/>
                  <w:marTop w:val="0"/>
                  <w:marBottom w:val="150"/>
                  <w:divBdr>
                    <w:top w:val="none" w:sz="0" w:space="0" w:color="auto"/>
                    <w:left w:val="none" w:sz="0" w:space="0" w:color="auto"/>
                    <w:bottom w:val="none" w:sz="0" w:space="0" w:color="auto"/>
                    <w:right w:val="none" w:sz="0" w:space="0" w:color="auto"/>
                  </w:divBdr>
                  <w:divsChild>
                    <w:div w:id="283657753">
                      <w:marLeft w:val="0"/>
                      <w:marRight w:val="0"/>
                      <w:marTop w:val="0"/>
                      <w:marBottom w:val="75"/>
                      <w:divBdr>
                        <w:top w:val="none" w:sz="0" w:space="0" w:color="auto"/>
                        <w:left w:val="none" w:sz="0" w:space="0" w:color="auto"/>
                        <w:bottom w:val="none" w:sz="0" w:space="0" w:color="auto"/>
                        <w:right w:val="none" w:sz="0" w:space="0" w:color="auto"/>
                      </w:divBdr>
                    </w:div>
                    <w:div w:id="102925942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7236">
          <w:marLeft w:val="0"/>
          <w:marRight w:val="0"/>
          <w:marTop w:val="0"/>
          <w:marBottom w:val="0"/>
          <w:divBdr>
            <w:top w:val="none" w:sz="0" w:space="0" w:color="auto"/>
            <w:left w:val="none" w:sz="0" w:space="0" w:color="auto"/>
            <w:bottom w:val="none" w:sz="0" w:space="0" w:color="auto"/>
            <w:right w:val="none" w:sz="0" w:space="0" w:color="auto"/>
          </w:divBdr>
          <w:divsChild>
            <w:div w:id="1898857522">
              <w:marLeft w:val="0"/>
              <w:marRight w:val="0"/>
              <w:marTop w:val="0"/>
              <w:marBottom w:val="0"/>
              <w:divBdr>
                <w:top w:val="none" w:sz="0" w:space="0" w:color="auto"/>
                <w:left w:val="none" w:sz="0" w:space="0" w:color="auto"/>
                <w:bottom w:val="none" w:sz="0" w:space="0" w:color="auto"/>
                <w:right w:val="none" w:sz="0" w:space="0" w:color="auto"/>
              </w:divBdr>
              <w:divsChild>
                <w:div w:id="175578295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721249309">
      <w:bodyDiv w:val="1"/>
      <w:marLeft w:val="0"/>
      <w:marRight w:val="0"/>
      <w:marTop w:val="0"/>
      <w:marBottom w:val="0"/>
      <w:divBdr>
        <w:top w:val="none" w:sz="0" w:space="0" w:color="auto"/>
        <w:left w:val="none" w:sz="0" w:space="0" w:color="auto"/>
        <w:bottom w:val="none" w:sz="0" w:space="0" w:color="auto"/>
        <w:right w:val="none" w:sz="0" w:space="0" w:color="auto"/>
      </w:divBdr>
    </w:div>
    <w:div w:id="722292529">
      <w:bodyDiv w:val="1"/>
      <w:marLeft w:val="0"/>
      <w:marRight w:val="0"/>
      <w:marTop w:val="0"/>
      <w:marBottom w:val="0"/>
      <w:divBdr>
        <w:top w:val="none" w:sz="0" w:space="0" w:color="auto"/>
        <w:left w:val="none" w:sz="0" w:space="0" w:color="auto"/>
        <w:bottom w:val="none" w:sz="0" w:space="0" w:color="auto"/>
        <w:right w:val="none" w:sz="0" w:space="0" w:color="auto"/>
      </w:divBdr>
    </w:div>
    <w:div w:id="724917149">
      <w:bodyDiv w:val="1"/>
      <w:marLeft w:val="0"/>
      <w:marRight w:val="0"/>
      <w:marTop w:val="0"/>
      <w:marBottom w:val="0"/>
      <w:divBdr>
        <w:top w:val="none" w:sz="0" w:space="0" w:color="auto"/>
        <w:left w:val="none" w:sz="0" w:space="0" w:color="auto"/>
        <w:bottom w:val="none" w:sz="0" w:space="0" w:color="auto"/>
        <w:right w:val="none" w:sz="0" w:space="0" w:color="auto"/>
      </w:divBdr>
    </w:div>
    <w:div w:id="731513030">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90441489">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 w:id="815953441">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sChild>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3960366">
      <w:bodyDiv w:val="1"/>
      <w:marLeft w:val="0"/>
      <w:marRight w:val="0"/>
      <w:marTop w:val="0"/>
      <w:marBottom w:val="0"/>
      <w:divBdr>
        <w:top w:val="none" w:sz="0" w:space="0" w:color="auto"/>
        <w:left w:val="none" w:sz="0" w:space="0" w:color="auto"/>
        <w:bottom w:val="none" w:sz="0" w:space="0" w:color="auto"/>
        <w:right w:val="none" w:sz="0" w:space="0" w:color="auto"/>
      </w:divBdr>
    </w:div>
    <w:div w:id="766928103">
      <w:bodyDiv w:val="1"/>
      <w:marLeft w:val="0"/>
      <w:marRight w:val="0"/>
      <w:marTop w:val="0"/>
      <w:marBottom w:val="0"/>
      <w:divBdr>
        <w:top w:val="none" w:sz="0" w:space="0" w:color="auto"/>
        <w:left w:val="none" w:sz="0" w:space="0" w:color="auto"/>
        <w:bottom w:val="none" w:sz="0" w:space="0" w:color="auto"/>
        <w:right w:val="none" w:sz="0" w:space="0" w:color="auto"/>
      </w:divBdr>
    </w:div>
    <w:div w:id="795411857">
      <w:bodyDiv w:val="1"/>
      <w:marLeft w:val="0"/>
      <w:marRight w:val="0"/>
      <w:marTop w:val="0"/>
      <w:marBottom w:val="0"/>
      <w:divBdr>
        <w:top w:val="none" w:sz="0" w:space="0" w:color="auto"/>
        <w:left w:val="none" w:sz="0" w:space="0" w:color="auto"/>
        <w:bottom w:val="none" w:sz="0" w:space="0" w:color="auto"/>
        <w:right w:val="none" w:sz="0" w:space="0" w:color="auto"/>
      </w:divBdr>
      <w:divsChild>
        <w:div w:id="1258752039">
          <w:marLeft w:val="0"/>
          <w:marRight w:val="0"/>
          <w:marTop w:val="0"/>
          <w:marBottom w:val="0"/>
          <w:divBdr>
            <w:top w:val="none" w:sz="0" w:space="0" w:color="auto"/>
            <w:left w:val="none" w:sz="0" w:space="0" w:color="auto"/>
            <w:bottom w:val="none" w:sz="0" w:space="0" w:color="auto"/>
            <w:right w:val="none" w:sz="0" w:space="0" w:color="auto"/>
          </w:divBdr>
        </w:div>
        <w:div w:id="1227034546">
          <w:marLeft w:val="0"/>
          <w:marRight w:val="0"/>
          <w:marTop w:val="0"/>
          <w:marBottom w:val="0"/>
          <w:divBdr>
            <w:top w:val="none" w:sz="0" w:space="0" w:color="auto"/>
            <w:left w:val="none" w:sz="0" w:space="0" w:color="auto"/>
            <w:bottom w:val="none" w:sz="0" w:space="0" w:color="auto"/>
            <w:right w:val="none" w:sz="0" w:space="0" w:color="auto"/>
          </w:divBdr>
        </w:div>
        <w:div w:id="1013192442">
          <w:marLeft w:val="0"/>
          <w:marRight w:val="0"/>
          <w:marTop w:val="0"/>
          <w:marBottom w:val="0"/>
          <w:divBdr>
            <w:top w:val="none" w:sz="0" w:space="0" w:color="auto"/>
            <w:left w:val="none" w:sz="0" w:space="0" w:color="auto"/>
            <w:bottom w:val="none" w:sz="0" w:space="0" w:color="auto"/>
            <w:right w:val="none" w:sz="0" w:space="0" w:color="auto"/>
          </w:divBdr>
        </w:div>
        <w:div w:id="2123674">
          <w:marLeft w:val="0"/>
          <w:marRight w:val="0"/>
          <w:marTop w:val="0"/>
          <w:marBottom w:val="0"/>
          <w:divBdr>
            <w:top w:val="none" w:sz="0" w:space="0" w:color="auto"/>
            <w:left w:val="none" w:sz="0" w:space="0" w:color="auto"/>
            <w:bottom w:val="none" w:sz="0" w:space="0" w:color="auto"/>
            <w:right w:val="none" w:sz="0" w:space="0" w:color="auto"/>
          </w:divBdr>
        </w:div>
      </w:divsChild>
    </w:div>
    <w:div w:id="797146540">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4952878">
      <w:bodyDiv w:val="1"/>
      <w:marLeft w:val="0"/>
      <w:marRight w:val="0"/>
      <w:marTop w:val="0"/>
      <w:marBottom w:val="0"/>
      <w:divBdr>
        <w:top w:val="none" w:sz="0" w:space="0" w:color="auto"/>
        <w:left w:val="none" w:sz="0" w:space="0" w:color="auto"/>
        <w:bottom w:val="none" w:sz="0" w:space="0" w:color="auto"/>
        <w:right w:val="none" w:sz="0" w:space="0" w:color="auto"/>
      </w:divBdr>
    </w:div>
    <w:div w:id="821115385">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23542695">
      <w:bodyDiv w:val="1"/>
      <w:marLeft w:val="0"/>
      <w:marRight w:val="0"/>
      <w:marTop w:val="0"/>
      <w:marBottom w:val="0"/>
      <w:divBdr>
        <w:top w:val="none" w:sz="0" w:space="0" w:color="auto"/>
        <w:left w:val="none" w:sz="0" w:space="0" w:color="auto"/>
        <w:bottom w:val="none" w:sz="0" w:space="0" w:color="auto"/>
        <w:right w:val="none" w:sz="0" w:space="0" w:color="auto"/>
      </w:divBdr>
    </w:div>
    <w:div w:id="833766843">
      <w:bodyDiv w:val="1"/>
      <w:marLeft w:val="0"/>
      <w:marRight w:val="0"/>
      <w:marTop w:val="0"/>
      <w:marBottom w:val="0"/>
      <w:divBdr>
        <w:top w:val="none" w:sz="0" w:space="0" w:color="auto"/>
        <w:left w:val="none" w:sz="0" w:space="0" w:color="auto"/>
        <w:bottom w:val="none" w:sz="0" w:space="0" w:color="auto"/>
        <w:right w:val="none" w:sz="0" w:space="0" w:color="auto"/>
      </w:divBdr>
    </w:div>
    <w:div w:id="839001871">
      <w:bodyDiv w:val="1"/>
      <w:marLeft w:val="0"/>
      <w:marRight w:val="0"/>
      <w:marTop w:val="0"/>
      <w:marBottom w:val="0"/>
      <w:divBdr>
        <w:top w:val="none" w:sz="0" w:space="0" w:color="auto"/>
        <w:left w:val="none" w:sz="0" w:space="0" w:color="auto"/>
        <w:bottom w:val="none" w:sz="0" w:space="0" w:color="auto"/>
        <w:right w:val="none" w:sz="0" w:space="0" w:color="auto"/>
      </w:divBdr>
    </w:div>
    <w:div w:id="851070517">
      <w:bodyDiv w:val="1"/>
      <w:marLeft w:val="0"/>
      <w:marRight w:val="0"/>
      <w:marTop w:val="0"/>
      <w:marBottom w:val="0"/>
      <w:divBdr>
        <w:top w:val="none" w:sz="0" w:space="0" w:color="auto"/>
        <w:left w:val="none" w:sz="0" w:space="0" w:color="auto"/>
        <w:bottom w:val="none" w:sz="0" w:space="0" w:color="auto"/>
        <w:right w:val="none" w:sz="0" w:space="0" w:color="auto"/>
      </w:divBdr>
    </w:div>
    <w:div w:id="851651627">
      <w:bodyDiv w:val="1"/>
      <w:marLeft w:val="0"/>
      <w:marRight w:val="0"/>
      <w:marTop w:val="0"/>
      <w:marBottom w:val="0"/>
      <w:divBdr>
        <w:top w:val="none" w:sz="0" w:space="0" w:color="auto"/>
        <w:left w:val="none" w:sz="0" w:space="0" w:color="auto"/>
        <w:bottom w:val="none" w:sz="0" w:space="0" w:color="auto"/>
        <w:right w:val="none" w:sz="0" w:space="0" w:color="auto"/>
      </w:divBdr>
    </w:div>
    <w:div w:id="854878401">
      <w:bodyDiv w:val="1"/>
      <w:marLeft w:val="0"/>
      <w:marRight w:val="0"/>
      <w:marTop w:val="0"/>
      <w:marBottom w:val="0"/>
      <w:divBdr>
        <w:top w:val="none" w:sz="0" w:space="0" w:color="auto"/>
        <w:left w:val="none" w:sz="0" w:space="0" w:color="auto"/>
        <w:bottom w:val="none" w:sz="0" w:space="0" w:color="auto"/>
        <w:right w:val="none" w:sz="0" w:space="0" w:color="auto"/>
      </w:divBdr>
    </w:div>
    <w:div w:id="855194156">
      <w:bodyDiv w:val="1"/>
      <w:marLeft w:val="0"/>
      <w:marRight w:val="0"/>
      <w:marTop w:val="0"/>
      <w:marBottom w:val="0"/>
      <w:divBdr>
        <w:top w:val="none" w:sz="0" w:space="0" w:color="auto"/>
        <w:left w:val="none" w:sz="0" w:space="0" w:color="auto"/>
        <w:bottom w:val="none" w:sz="0" w:space="0" w:color="auto"/>
        <w:right w:val="none" w:sz="0" w:space="0" w:color="auto"/>
      </w:divBdr>
    </w:div>
    <w:div w:id="859465785">
      <w:bodyDiv w:val="1"/>
      <w:marLeft w:val="0"/>
      <w:marRight w:val="0"/>
      <w:marTop w:val="0"/>
      <w:marBottom w:val="0"/>
      <w:divBdr>
        <w:top w:val="none" w:sz="0" w:space="0" w:color="auto"/>
        <w:left w:val="none" w:sz="0" w:space="0" w:color="auto"/>
        <w:bottom w:val="none" w:sz="0" w:space="0" w:color="auto"/>
        <w:right w:val="none" w:sz="0" w:space="0" w:color="auto"/>
      </w:divBdr>
    </w:div>
    <w:div w:id="859926808">
      <w:bodyDiv w:val="1"/>
      <w:marLeft w:val="0"/>
      <w:marRight w:val="0"/>
      <w:marTop w:val="0"/>
      <w:marBottom w:val="0"/>
      <w:divBdr>
        <w:top w:val="none" w:sz="0" w:space="0" w:color="auto"/>
        <w:left w:val="none" w:sz="0" w:space="0" w:color="auto"/>
        <w:bottom w:val="none" w:sz="0" w:space="0" w:color="auto"/>
        <w:right w:val="none" w:sz="0" w:space="0" w:color="auto"/>
      </w:divBdr>
    </w:div>
    <w:div w:id="862942470">
      <w:bodyDiv w:val="1"/>
      <w:marLeft w:val="0"/>
      <w:marRight w:val="0"/>
      <w:marTop w:val="0"/>
      <w:marBottom w:val="0"/>
      <w:divBdr>
        <w:top w:val="none" w:sz="0" w:space="0" w:color="auto"/>
        <w:left w:val="none" w:sz="0" w:space="0" w:color="auto"/>
        <w:bottom w:val="none" w:sz="0" w:space="0" w:color="auto"/>
        <w:right w:val="none" w:sz="0" w:space="0" w:color="auto"/>
      </w:divBdr>
    </w:div>
    <w:div w:id="864909563">
      <w:bodyDiv w:val="1"/>
      <w:marLeft w:val="0"/>
      <w:marRight w:val="0"/>
      <w:marTop w:val="0"/>
      <w:marBottom w:val="0"/>
      <w:divBdr>
        <w:top w:val="none" w:sz="0" w:space="0" w:color="auto"/>
        <w:left w:val="none" w:sz="0" w:space="0" w:color="auto"/>
        <w:bottom w:val="none" w:sz="0" w:space="0" w:color="auto"/>
        <w:right w:val="none" w:sz="0" w:space="0" w:color="auto"/>
      </w:divBdr>
    </w:div>
    <w:div w:id="868179819">
      <w:bodyDiv w:val="1"/>
      <w:marLeft w:val="0"/>
      <w:marRight w:val="0"/>
      <w:marTop w:val="0"/>
      <w:marBottom w:val="0"/>
      <w:divBdr>
        <w:top w:val="none" w:sz="0" w:space="0" w:color="auto"/>
        <w:left w:val="none" w:sz="0" w:space="0" w:color="auto"/>
        <w:bottom w:val="none" w:sz="0" w:space="0" w:color="auto"/>
        <w:right w:val="none" w:sz="0" w:space="0" w:color="auto"/>
      </w:divBdr>
    </w:div>
    <w:div w:id="870192904">
      <w:bodyDiv w:val="1"/>
      <w:marLeft w:val="0"/>
      <w:marRight w:val="0"/>
      <w:marTop w:val="0"/>
      <w:marBottom w:val="0"/>
      <w:divBdr>
        <w:top w:val="none" w:sz="0" w:space="0" w:color="auto"/>
        <w:left w:val="none" w:sz="0" w:space="0" w:color="auto"/>
        <w:bottom w:val="none" w:sz="0" w:space="0" w:color="auto"/>
        <w:right w:val="none" w:sz="0" w:space="0" w:color="auto"/>
      </w:divBdr>
    </w:div>
    <w:div w:id="885264087">
      <w:bodyDiv w:val="1"/>
      <w:marLeft w:val="0"/>
      <w:marRight w:val="0"/>
      <w:marTop w:val="0"/>
      <w:marBottom w:val="0"/>
      <w:divBdr>
        <w:top w:val="none" w:sz="0" w:space="0" w:color="auto"/>
        <w:left w:val="none" w:sz="0" w:space="0" w:color="auto"/>
        <w:bottom w:val="none" w:sz="0" w:space="0" w:color="auto"/>
        <w:right w:val="none" w:sz="0" w:space="0" w:color="auto"/>
      </w:divBdr>
      <w:divsChild>
        <w:div w:id="2118716205">
          <w:marLeft w:val="0"/>
          <w:marRight w:val="0"/>
          <w:marTop w:val="0"/>
          <w:marBottom w:val="0"/>
          <w:divBdr>
            <w:top w:val="none" w:sz="0" w:space="0" w:color="auto"/>
            <w:left w:val="none" w:sz="0" w:space="0" w:color="auto"/>
            <w:bottom w:val="none" w:sz="0" w:space="0" w:color="auto"/>
            <w:right w:val="none" w:sz="0" w:space="0" w:color="auto"/>
          </w:divBdr>
        </w:div>
        <w:div w:id="1002512957">
          <w:marLeft w:val="0"/>
          <w:marRight w:val="0"/>
          <w:marTop w:val="0"/>
          <w:marBottom w:val="0"/>
          <w:divBdr>
            <w:top w:val="none" w:sz="0" w:space="0" w:color="auto"/>
            <w:left w:val="none" w:sz="0" w:space="0" w:color="auto"/>
            <w:bottom w:val="none" w:sz="0" w:space="0" w:color="auto"/>
            <w:right w:val="none" w:sz="0" w:space="0" w:color="auto"/>
          </w:divBdr>
        </w:div>
        <w:div w:id="6955504">
          <w:marLeft w:val="0"/>
          <w:marRight w:val="0"/>
          <w:marTop w:val="0"/>
          <w:marBottom w:val="0"/>
          <w:divBdr>
            <w:top w:val="none" w:sz="0" w:space="0" w:color="auto"/>
            <w:left w:val="none" w:sz="0" w:space="0" w:color="auto"/>
            <w:bottom w:val="none" w:sz="0" w:space="0" w:color="auto"/>
            <w:right w:val="none" w:sz="0" w:space="0" w:color="auto"/>
          </w:divBdr>
        </w:div>
        <w:div w:id="1981222627">
          <w:marLeft w:val="0"/>
          <w:marRight w:val="0"/>
          <w:marTop w:val="0"/>
          <w:marBottom w:val="0"/>
          <w:divBdr>
            <w:top w:val="none" w:sz="0" w:space="0" w:color="auto"/>
            <w:left w:val="none" w:sz="0" w:space="0" w:color="auto"/>
            <w:bottom w:val="none" w:sz="0" w:space="0" w:color="auto"/>
            <w:right w:val="none" w:sz="0" w:space="0" w:color="auto"/>
          </w:divBdr>
        </w:div>
        <w:div w:id="588540623">
          <w:marLeft w:val="0"/>
          <w:marRight w:val="0"/>
          <w:marTop w:val="0"/>
          <w:marBottom w:val="0"/>
          <w:divBdr>
            <w:top w:val="none" w:sz="0" w:space="0" w:color="auto"/>
            <w:left w:val="none" w:sz="0" w:space="0" w:color="auto"/>
            <w:bottom w:val="none" w:sz="0" w:space="0" w:color="auto"/>
            <w:right w:val="none" w:sz="0" w:space="0" w:color="auto"/>
          </w:divBdr>
        </w:div>
        <w:div w:id="519196706">
          <w:marLeft w:val="0"/>
          <w:marRight w:val="0"/>
          <w:marTop w:val="0"/>
          <w:marBottom w:val="0"/>
          <w:divBdr>
            <w:top w:val="none" w:sz="0" w:space="0" w:color="auto"/>
            <w:left w:val="none" w:sz="0" w:space="0" w:color="auto"/>
            <w:bottom w:val="none" w:sz="0" w:space="0" w:color="auto"/>
            <w:right w:val="none" w:sz="0" w:space="0" w:color="auto"/>
          </w:divBdr>
        </w:div>
        <w:div w:id="1003825294">
          <w:marLeft w:val="0"/>
          <w:marRight w:val="0"/>
          <w:marTop w:val="0"/>
          <w:marBottom w:val="0"/>
          <w:divBdr>
            <w:top w:val="none" w:sz="0" w:space="0" w:color="auto"/>
            <w:left w:val="none" w:sz="0" w:space="0" w:color="auto"/>
            <w:bottom w:val="none" w:sz="0" w:space="0" w:color="auto"/>
            <w:right w:val="none" w:sz="0" w:space="0" w:color="auto"/>
          </w:divBdr>
        </w:div>
        <w:div w:id="1735354579">
          <w:marLeft w:val="0"/>
          <w:marRight w:val="0"/>
          <w:marTop w:val="0"/>
          <w:marBottom w:val="0"/>
          <w:divBdr>
            <w:top w:val="none" w:sz="0" w:space="0" w:color="auto"/>
            <w:left w:val="none" w:sz="0" w:space="0" w:color="auto"/>
            <w:bottom w:val="none" w:sz="0" w:space="0" w:color="auto"/>
            <w:right w:val="none" w:sz="0" w:space="0" w:color="auto"/>
          </w:divBdr>
        </w:div>
        <w:div w:id="288820840">
          <w:marLeft w:val="0"/>
          <w:marRight w:val="0"/>
          <w:marTop w:val="0"/>
          <w:marBottom w:val="0"/>
          <w:divBdr>
            <w:top w:val="none" w:sz="0" w:space="0" w:color="auto"/>
            <w:left w:val="none" w:sz="0" w:space="0" w:color="auto"/>
            <w:bottom w:val="none" w:sz="0" w:space="0" w:color="auto"/>
            <w:right w:val="none" w:sz="0" w:space="0" w:color="auto"/>
          </w:divBdr>
        </w:div>
        <w:div w:id="823862776">
          <w:marLeft w:val="0"/>
          <w:marRight w:val="0"/>
          <w:marTop w:val="0"/>
          <w:marBottom w:val="0"/>
          <w:divBdr>
            <w:top w:val="none" w:sz="0" w:space="0" w:color="auto"/>
            <w:left w:val="none" w:sz="0" w:space="0" w:color="auto"/>
            <w:bottom w:val="none" w:sz="0" w:space="0" w:color="auto"/>
            <w:right w:val="none" w:sz="0" w:space="0" w:color="auto"/>
          </w:divBdr>
        </w:div>
        <w:div w:id="1049498978">
          <w:marLeft w:val="0"/>
          <w:marRight w:val="0"/>
          <w:marTop w:val="0"/>
          <w:marBottom w:val="0"/>
          <w:divBdr>
            <w:top w:val="none" w:sz="0" w:space="0" w:color="auto"/>
            <w:left w:val="none" w:sz="0" w:space="0" w:color="auto"/>
            <w:bottom w:val="none" w:sz="0" w:space="0" w:color="auto"/>
            <w:right w:val="none" w:sz="0" w:space="0" w:color="auto"/>
          </w:divBdr>
        </w:div>
        <w:div w:id="1906917660">
          <w:marLeft w:val="0"/>
          <w:marRight w:val="0"/>
          <w:marTop w:val="0"/>
          <w:marBottom w:val="0"/>
          <w:divBdr>
            <w:top w:val="none" w:sz="0" w:space="0" w:color="auto"/>
            <w:left w:val="none" w:sz="0" w:space="0" w:color="auto"/>
            <w:bottom w:val="none" w:sz="0" w:space="0" w:color="auto"/>
            <w:right w:val="none" w:sz="0" w:space="0" w:color="auto"/>
          </w:divBdr>
        </w:div>
        <w:div w:id="1957636164">
          <w:marLeft w:val="0"/>
          <w:marRight w:val="0"/>
          <w:marTop w:val="0"/>
          <w:marBottom w:val="0"/>
          <w:divBdr>
            <w:top w:val="none" w:sz="0" w:space="0" w:color="auto"/>
            <w:left w:val="none" w:sz="0" w:space="0" w:color="auto"/>
            <w:bottom w:val="none" w:sz="0" w:space="0" w:color="auto"/>
            <w:right w:val="none" w:sz="0" w:space="0" w:color="auto"/>
          </w:divBdr>
        </w:div>
        <w:div w:id="1568539064">
          <w:marLeft w:val="0"/>
          <w:marRight w:val="0"/>
          <w:marTop w:val="0"/>
          <w:marBottom w:val="0"/>
          <w:divBdr>
            <w:top w:val="none" w:sz="0" w:space="0" w:color="auto"/>
            <w:left w:val="none" w:sz="0" w:space="0" w:color="auto"/>
            <w:bottom w:val="none" w:sz="0" w:space="0" w:color="auto"/>
            <w:right w:val="none" w:sz="0" w:space="0" w:color="auto"/>
          </w:divBdr>
        </w:div>
        <w:div w:id="2016036601">
          <w:marLeft w:val="0"/>
          <w:marRight w:val="0"/>
          <w:marTop w:val="0"/>
          <w:marBottom w:val="0"/>
          <w:divBdr>
            <w:top w:val="none" w:sz="0" w:space="0" w:color="auto"/>
            <w:left w:val="none" w:sz="0" w:space="0" w:color="auto"/>
            <w:bottom w:val="none" w:sz="0" w:space="0" w:color="auto"/>
            <w:right w:val="none" w:sz="0" w:space="0" w:color="auto"/>
          </w:divBdr>
        </w:div>
        <w:div w:id="1335108729">
          <w:marLeft w:val="0"/>
          <w:marRight w:val="0"/>
          <w:marTop w:val="0"/>
          <w:marBottom w:val="0"/>
          <w:divBdr>
            <w:top w:val="none" w:sz="0" w:space="0" w:color="auto"/>
            <w:left w:val="none" w:sz="0" w:space="0" w:color="auto"/>
            <w:bottom w:val="none" w:sz="0" w:space="0" w:color="auto"/>
            <w:right w:val="none" w:sz="0" w:space="0" w:color="auto"/>
          </w:divBdr>
        </w:div>
        <w:div w:id="1207062476">
          <w:marLeft w:val="0"/>
          <w:marRight w:val="0"/>
          <w:marTop w:val="0"/>
          <w:marBottom w:val="0"/>
          <w:divBdr>
            <w:top w:val="none" w:sz="0" w:space="0" w:color="auto"/>
            <w:left w:val="none" w:sz="0" w:space="0" w:color="auto"/>
            <w:bottom w:val="none" w:sz="0" w:space="0" w:color="auto"/>
            <w:right w:val="none" w:sz="0" w:space="0" w:color="auto"/>
          </w:divBdr>
        </w:div>
        <w:div w:id="1915625457">
          <w:marLeft w:val="0"/>
          <w:marRight w:val="0"/>
          <w:marTop w:val="0"/>
          <w:marBottom w:val="0"/>
          <w:divBdr>
            <w:top w:val="none" w:sz="0" w:space="0" w:color="auto"/>
            <w:left w:val="none" w:sz="0" w:space="0" w:color="auto"/>
            <w:bottom w:val="none" w:sz="0" w:space="0" w:color="auto"/>
            <w:right w:val="none" w:sz="0" w:space="0" w:color="auto"/>
          </w:divBdr>
        </w:div>
        <w:div w:id="28456042">
          <w:marLeft w:val="0"/>
          <w:marRight w:val="0"/>
          <w:marTop w:val="0"/>
          <w:marBottom w:val="0"/>
          <w:divBdr>
            <w:top w:val="none" w:sz="0" w:space="0" w:color="auto"/>
            <w:left w:val="none" w:sz="0" w:space="0" w:color="auto"/>
            <w:bottom w:val="none" w:sz="0" w:space="0" w:color="auto"/>
            <w:right w:val="none" w:sz="0" w:space="0" w:color="auto"/>
          </w:divBdr>
        </w:div>
        <w:div w:id="1542669039">
          <w:marLeft w:val="0"/>
          <w:marRight w:val="0"/>
          <w:marTop w:val="0"/>
          <w:marBottom w:val="0"/>
          <w:divBdr>
            <w:top w:val="none" w:sz="0" w:space="0" w:color="auto"/>
            <w:left w:val="none" w:sz="0" w:space="0" w:color="auto"/>
            <w:bottom w:val="none" w:sz="0" w:space="0" w:color="auto"/>
            <w:right w:val="none" w:sz="0" w:space="0" w:color="auto"/>
          </w:divBdr>
        </w:div>
        <w:div w:id="1956984396">
          <w:marLeft w:val="0"/>
          <w:marRight w:val="0"/>
          <w:marTop w:val="0"/>
          <w:marBottom w:val="0"/>
          <w:divBdr>
            <w:top w:val="none" w:sz="0" w:space="0" w:color="auto"/>
            <w:left w:val="none" w:sz="0" w:space="0" w:color="auto"/>
            <w:bottom w:val="none" w:sz="0" w:space="0" w:color="auto"/>
            <w:right w:val="none" w:sz="0" w:space="0" w:color="auto"/>
          </w:divBdr>
        </w:div>
        <w:div w:id="475269134">
          <w:marLeft w:val="0"/>
          <w:marRight w:val="0"/>
          <w:marTop w:val="0"/>
          <w:marBottom w:val="0"/>
          <w:divBdr>
            <w:top w:val="none" w:sz="0" w:space="0" w:color="auto"/>
            <w:left w:val="none" w:sz="0" w:space="0" w:color="auto"/>
            <w:bottom w:val="none" w:sz="0" w:space="0" w:color="auto"/>
            <w:right w:val="none" w:sz="0" w:space="0" w:color="auto"/>
          </w:divBdr>
        </w:div>
        <w:div w:id="2079478384">
          <w:marLeft w:val="0"/>
          <w:marRight w:val="0"/>
          <w:marTop w:val="0"/>
          <w:marBottom w:val="0"/>
          <w:divBdr>
            <w:top w:val="none" w:sz="0" w:space="0" w:color="auto"/>
            <w:left w:val="none" w:sz="0" w:space="0" w:color="auto"/>
            <w:bottom w:val="none" w:sz="0" w:space="0" w:color="auto"/>
            <w:right w:val="none" w:sz="0" w:space="0" w:color="auto"/>
          </w:divBdr>
        </w:div>
        <w:div w:id="741370001">
          <w:marLeft w:val="0"/>
          <w:marRight w:val="0"/>
          <w:marTop w:val="0"/>
          <w:marBottom w:val="0"/>
          <w:divBdr>
            <w:top w:val="none" w:sz="0" w:space="0" w:color="auto"/>
            <w:left w:val="none" w:sz="0" w:space="0" w:color="auto"/>
            <w:bottom w:val="none" w:sz="0" w:space="0" w:color="auto"/>
            <w:right w:val="none" w:sz="0" w:space="0" w:color="auto"/>
          </w:divBdr>
        </w:div>
        <w:div w:id="749543023">
          <w:marLeft w:val="0"/>
          <w:marRight w:val="0"/>
          <w:marTop w:val="0"/>
          <w:marBottom w:val="0"/>
          <w:divBdr>
            <w:top w:val="none" w:sz="0" w:space="0" w:color="auto"/>
            <w:left w:val="none" w:sz="0" w:space="0" w:color="auto"/>
            <w:bottom w:val="none" w:sz="0" w:space="0" w:color="auto"/>
            <w:right w:val="none" w:sz="0" w:space="0" w:color="auto"/>
          </w:divBdr>
        </w:div>
        <w:div w:id="455102332">
          <w:marLeft w:val="0"/>
          <w:marRight w:val="0"/>
          <w:marTop w:val="0"/>
          <w:marBottom w:val="0"/>
          <w:divBdr>
            <w:top w:val="none" w:sz="0" w:space="0" w:color="auto"/>
            <w:left w:val="none" w:sz="0" w:space="0" w:color="auto"/>
            <w:bottom w:val="none" w:sz="0" w:space="0" w:color="auto"/>
            <w:right w:val="none" w:sz="0" w:space="0" w:color="auto"/>
          </w:divBdr>
        </w:div>
        <w:div w:id="1825856337">
          <w:marLeft w:val="0"/>
          <w:marRight w:val="0"/>
          <w:marTop w:val="0"/>
          <w:marBottom w:val="0"/>
          <w:divBdr>
            <w:top w:val="none" w:sz="0" w:space="0" w:color="auto"/>
            <w:left w:val="none" w:sz="0" w:space="0" w:color="auto"/>
            <w:bottom w:val="none" w:sz="0" w:space="0" w:color="auto"/>
            <w:right w:val="none" w:sz="0" w:space="0" w:color="auto"/>
          </w:divBdr>
        </w:div>
        <w:div w:id="1662002666">
          <w:marLeft w:val="0"/>
          <w:marRight w:val="0"/>
          <w:marTop w:val="0"/>
          <w:marBottom w:val="0"/>
          <w:divBdr>
            <w:top w:val="none" w:sz="0" w:space="0" w:color="auto"/>
            <w:left w:val="none" w:sz="0" w:space="0" w:color="auto"/>
            <w:bottom w:val="none" w:sz="0" w:space="0" w:color="auto"/>
            <w:right w:val="none" w:sz="0" w:space="0" w:color="auto"/>
          </w:divBdr>
        </w:div>
        <w:div w:id="288559980">
          <w:marLeft w:val="0"/>
          <w:marRight w:val="0"/>
          <w:marTop w:val="0"/>
          <w:marBottom w:val="0"/>
          <w:divBdr>
            <w:top w:val="none" w:sz="0" w:space="0" w:color="auto"/>
            <w:left w:val="none" w:sz="0" w:space="0" w:color="auto"/>
            <w:bottom w:val="none" w:sz="0" w:space="0" w:color="auto"/>
            <w:right w:val="none" w:sz="0" w:space="0" w:color="auto"/>
          </w:divBdr>
        </w:div>
        <w:div w:id="657616924">
          <w:marLeft w:val="0"/>
          <w:marRight w:val="0"/>
          <w:marTop w:val="0"/>
          <w:marBottom w:val="0"/>
          <w:divBdr>
            <w:top w:val="none" w:sz="0" w:space="0" w:color="auto"/>
            <w:left w:val="none" w:sz="0" w:space="0" w:color="auto"/>
            <w:bottom w:val="none" w:sz="0" w:space="0" w:color="auto"/>
            <w:right w:val="none" w:sz="0" w:space="0" w:color="auto"/>
          </w:divBdr>
        </w:div>
        <w:div w:id="200410844">
          <w:marLeft w:val="0"/>
          <w:marRight w:val="0"/>
          <w:marTop w:val="0"/>
          <w:marBottom w:val="0"/>
          <w:divBdr>
            <w:top w:val="none" w:sz="0" w:space="0" w:color="auto"/>
            <w:left w:val="none" w:sz="0" w:space="0" w:color="auto"/>
            <w:bottom w:val="none" w:sz="0" w:space="0" w:color="auto"/>
            <w:right w:val="none" w:sz="0" w:space="0" w:color="auto"/>
          </w:divBdr>
        </w:div>
        <w:div w:id="927159387">
          <w:marLeft w:val="0"/>
          <w:marRight w:val="0"/>
          <w:marTop w:val="0"/>
          <w:marBottom w:val="0"/>
          <w:divBdr>
            <w:top w:val="none" w:sz="0" w:space="0" w:color="auto"/>
            <w:left w:val="none" w:sz="0" w:space="0" w:color="auto"/>
            <w:bottom w:val="none" w:sz="0" w:space="0" w:color="auto"/>
            <w:right w:val="none" w:sz="0" w:space="0" w:color="auto"/>
          </w:divBdr>
        </w:div>
        <w:div w:id="1414281101">
          <w:marLeft w:val="0"/>
          <w:marRight w:val="0"/>
          <w:marTop w:val="0"/>
          <w:marBottom w:val="0"/>
          <w:divBdr>
            <w:top w:val="none" w:sz="0" w:space="0" w:color="auto"/>
            <w:left w:val="none" w:sz="0" w:space="0" w:color="auto"/>
            <w:bottom w:val="none" w:sz="0" w:space="0" w:color="auto"/>
            <w:right w:val="none" w:sz="0" w:space="0" w:color="auto"/>
          </w:divBdr>
        </w:div>
        <w:div w:id="1007170494">
          <w:marLeft w:val="0"/>
          <w:marRight w:val="0"/>
          <w:marTop w:val="0"/>
          <w:marBottom w:val="0"/>
          <w:divBdr>
            <w:top w:val="none" w:sz="0" w:space="0" w:color="auto"/>
            <w:left w:val="none" w:sz="0" w:space="0" w:color="auto"/>
            <w:bottom w:val="none" w:sz="0" w:space="0" w:color="auto"/>
            <w:right w:val="none" w:sz="0" w:space="0" w:color="auto"/>
          </w:divBdr>
        </w:div>
        <w:div w:id="496313958">
          <w:marLeft w:val="0"/>
          <w:marRight w:val="0"/>
          <w:marTop w:val="0"/>
          <w:marBottom w:val="0"/>
          <w:divBdr>
            <w:top w:val="none" w:sz="0" w:space="0" w:color="auto"/>
            <w:left w:val="none" w:sz="0" w:space="0" w:color="auto"/>
            <w:bottom w:val="none" w:sz="0" w:space="0" w:color="auto"/>
            <w:right w:val="none" w:sz="0" w:space="0" w:color="auto"/>
          </w:divBdr>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97783438">
      <w:bodyDiv w:val="1"/>
      <w:marLeft w:val="0"/>
      <w:marRight w:val="0"/>
      <w:marTop w:val="0"/>
      <w:marBottom w:val="0"/>
      <w:divBdr>
        <w:top w:val="none" w:sz="0" w:space="0" w:color="auto"/>
        <w:left w:val="none" w:sz="0" w:space="0" w:color="auto"/>
        <w:bottom w:val="none" w:sz="0" w:space="0" w:color="auto"/>
        <w:right w:val="none" w:sz="0" w:space="0" w:color="auto"/>
      </w:divBdr>
    </w:div>
    <w:div w:id="903760577">
      <w:bodyDiv w:val="1"/>
      <w:marLeft w:val="0"/>
      <w:marRight w:val="0"/>
      <w:marTop w:val="0"/>
      <w:marBottom w:val="0"/>
      <w:divBdr>
        <w:top w:val="none" w:sz="0" w:space="0" w:color="auto"/>
        <w:left w:val="none" w:sz="0" w:space="0" w:color="auto"/>
        <w:bottom w:val="none" w:sz="0" w:space="0" w:color="auto"/>
        <w:right w:val="none" w:sz="0" w:space="0" w:color="auto"/>
      </w:divBdr>
    </w:div>
    <w:div w:id="905576860">
      <w:bodyDiv w:val="1"/>
      <w:marLeft w:val="0"/>
      <w:marRight w:val="0"/>
      <w:marTop w:val="0"/>
      <w:marBottom w:val="0"/>
      <w:divBdr>
        <w:top w:val="none" w:sz="0" w:space="0" w:color="auto"/>
        <w:left w:val="none" w:sz="0" w:space="0" w:color="auto"/>
        <w:bottom w:val="none" w:sz="0" w:space="0" w:color="auto"/>
        <w:right w:val="none" w:sz="0" w:space="0" w:color="auto"/>
      </w:divBdr>
    </w:div>
    <w:div w:id="906958048">
      <w:bodyDiv w:val="1"/>
      <w:marLeft w:val="0"/>
      <w:marRight w:val="0"/>
      <w:marTop w:val="0"/>
      <w:marBottom w:val="0"/>
      <w:divBdr>
        <w:top w:val="none" w:sz="0" w:space="0" w:color="auto"/>
        <w:left w:val="none" w:sz="0" w:space="0" w:color="auto"/>
        <w:bottom w:val="none" w:sz="0" w:space="0" w:color="auto"/>
        <w:right w:val="none" w:sz="0" w:space="0" w:color="auto"/>
      </w:divBdr>
    </w:div>
    <w:div w:id="921453952">
      <w:bodyDiv w:val="1"/>
      <w:marLeft w:val="0"/>
      <w:marRight w:val="0"/>
      <w:marTop w:val="0"/>
      <w:marBottom w:val="0"/>
      <w:divBdr>
        <w:top w:val="none" w:sz="0" w:space="0" w:color="auto"/>
        <w:left w:val="none" w:sz="0" w:space="0" w:color="auto"/>
        <w:bottom w:val="none" w:sz="0" w:space="0" w:color="auto"/>
        <w:right w:val="none" w:sz="0" w:space="0" w:color="auto"/>
      </w:divBdr>
    </w:div>
    <w:div w:id="928923579">
      <w:bodyDiv w:val="1"/>
      <w:marLeft w:val="0"/>
      <w:marRight w:val="0"/>
      <w:marTop w:val="0"/>
      <w:marBottom w:val="0"/>
      <w:divBdr>
        <w:top w:val="none" w:sz="0" w:space="0" w:color="auto"/>
        <w:left w:val="none" w:sz="0" w:space="0" w:color="auto"/>
        <w:bottom w:val="none" w:sz="0" w:space="0" w:color="auto"/>
        <w:right w:val="none" w:sz="0" w:space="0" w:color="auto"/>
      </w:divBdr>
    </w:div>
    <w:div w:id="941761898">
      <w:bodyDiv w:val="1"/>
      <w:marLeft w:val="0"/>
      <w:marRight w:val="0"/>
      <w:marTop w:val="0"/>
      <w:marBottom w:val="0"/>
      <w:divBdr>
        <w:top w:val="none" w:sz="0" w:space="0" w:color="auto"/>
        <w:left w:val="none" w:sz="0" w:space="0" w:color="auto"/>
        <w:bottom w:val="none" w:sz="0" w:space="0" w:color="auto"/>
        <w:right w:val="none" w:sz="0" w:space="0" w:color="auto"/>
      </w:divBdr>
    </w:div>
    <w:div w:id="943658663">
      <w:bodyDiv w:val="1"/>
      <w:marLeft w:val="0"/>
      <w:marRight w:val="0"/>
      <w:marTop w:val="0"/>
      <w:marBottom w:val="0"/>
      <w:divBdr>
        <w:top w:val="none" w:sz="0" w:space="0" w:color="auto"/>
        <w:left w:val="none" w:sz="0" w:space="0" w:color="auto"/>
        <w:bottom w:val="none" w:sz="0" w:space="0" w:color="auto"/>
        <w:right w:val="none" w:sz="0" w:space="0" w:color="auto"/>
      </w:divBdr>
    </w:div>
    <w:div w:id="952135316">
      <w:bodyDiv w:val="1"/>
      <w:marLeft w:val="0"/>
      <w:marRight w:val="0"/>
      <w:marTop w:val="0"/>
      <w:marBottom w:val="0"/>
      <w:divBdr>
        <w:top w:val="none" w:sz="0" w:space="0" w:color="auto"/>
        <w:left w:val="none" w:sz="0" w:space="0" w:color="auto"/>
        <w:bottom w:val="none" w:sz="0" w:space="0" w:color="auto"/>
        <w:right w:val="none" w:sz="0" w:space="0" w:color="auto"/>
      </w:divBdr>
    </w:div>
    <w:div w:id="973564838">
      <w:bodyDiv w:val="1"/>
      <w:marLeft w:val="0"/>
      <w:marRight w:val="0"/>
      <w:marTop w:val="0"/>
      <w:marBottom w:val="0"/>
      <w:divBdr>
        <w:top w:val="none" w:sz="0" w:space="0" w:color="auto"/>
        <w:left w:val="none" w:sz="0" w:space="0" w:color="auto"/>
        <w:bottom w:val="none" w:sz="0" w:space="0" w:color="auto"/>
        <w:right w:val="none" w:sz="0" w:space="0" w:color="auto"/>
      </w:divBdr>
    </w:div>
    <w:div w:id="978336760">
      <w:bodyDiv w:val="1"/>
      <w:marLeft w:val="0"/>
      <w:marRight w:val="0"/>
      <w:marTop w:val="0"/>
      <w:marBottom w:val="0"/>
      <w:divBdr>
        <w:top w:val="none" w:sz="0" w:space="0" w:color="auto"/>
        <w:left w:val="none" w:sz="0" w:space="0" w:color="auto"/>
        <w:bottom w:val="none" w:sz="0" w:space="0" w:color="auto"/>
        <w:right w:val="none" w:sz="0" w:space="0" w:color="auto"/>
      </w:divBdr>
      <w:divsChild>
        <w:div w:id="373580696">
          <w:marLeft w:val="0"/>
          <w:marRight w:val="0"/>
          <w:marTop w:val="0"/>
          <w:marBottom w:val="0"/>
          <w:divBdr>
            <w:top w:val="none" w:sz="0" w:space="0" w:color="auto"/>
            <w:left w:val="none" w:sz="0" w:space="0" w:color="auto"/>
            <w:bottom w:val="none" w:sz="0" w:space="0" w:color="auto"/>
            <w:right w:val="none" w:sz="0" w:space="0" w:color="auto"/>
          </w:divBdr>
          <w:divsChild>
            <w:div w:id="2128545473">
              <w:marLeft w:val="1235"/>
              <w:marRight w:val="0"/>
              <w:marTop w:val="0"/>
              <w:marBottom w:val="0"/>
              <w:divBdr>
                <w:top w:val="none" w:sz="0" w:space="0" w:color="auto"/>
                <w:left w:val="none" w:sz="0" w:space="0" w:color="auto"/>
                <w:bottom w:val="none" w:sz="0" w:space="0" w:color="auto"/>
                <w:right w:val="none" w:sz="0" w:space="0" w:color="auto"/>
              </w:divBdr>
              <w:divsChild>
                <w:div w:id="86077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3956">
          <w:marLeft w:val="0"/>
          <w:marRight w:val="0"/>
          <w:marTop w:val="0"/>
          <w:marBottom w:val="0"/>
          <w:divBdr>
            <w:top w:val="none" w:sz="0" w:space="0" w:color="auto"/>
            <w:left w:val="none" w:sz="0" w:space="0" w:color="auto"/>
            <w:bottom w:val="none" w:sz="0" w:space="0" w:color="auto"/>
            <w:right w:val="none" w:sz="0" w:space="0" w:color="auto"/>
          </w:divBdr>
          <w:divsChild>
            <w:div w:id="403336216">
              <w:marLeft w:val="1235"/>
              <w:marRight w:val="0"/>
              <w:marTop w:val="0"/>
              <w:marBottom w:val="0"/>
              <w:divBdr>
                <w:top w:val="none" w:sz="0" w:space="0" w:color="auto"/>
                <w:left w:val="none" w:sz="0" w:space="0" w:color="auto"/>
                <w:bottom w:val="none" w:sz="0" w:space="0" w:color="auto"/>
                <w:right w:val="none" w:sz="0" w:space="0" w:color="auto"/>
              </w:divBdr>
              <w:divsChild>
                <w:div w:id="170567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5738">
          <w:marLeft w:val="0"/>
          <w:marRight w:val="0"/>
          <w:marTop w:val="0"/>
          <w:marBottom w:val="0"/>
          <w:divBdr>
            <w:top w:val="none" w:sz="0" w:space="0" w:color="auto"/>
            <w:left w:val="none" w:sz="0" w:space="0" w:color="auto"/>
            <w:bottom w:val="none" w:sz="0" w:space="0" w:color="auto"/>
            <w:right w:val="none" w:sz="0" w:space="0" w:color="auto"/>
          </w:divBdr>
          <w:divsChild>
            <w:div w:id="22873234">
              <w:marLeft w:val="1235"/>
              <w:marRight w:val="0"/>
              <w:marTop w:val="0"/>
              <w:marBottom w:val="0"/>
              <w:divBdr>
                <w:top w:val="none" w:sz="0" w:space="0" w:color="auto"/>
                <w:left w:val="none" w:sz="0" w:space="0" w:color="auto"/>
                <w:bottom w:val="none" w:sz="0" w:space="0" w:color="auto"/>
                <w:right w:val="none" w:sz="0" w:space="0" w:color="auto"/>
              </w:divBdr>
              <w:divsChild>
                <w:div w:id="131225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35970">
      <w:bodyDiv w:val="1"/>
      <w:marLeft w:val="0"/>
      <w:marRight w:val="0"/>
      <w:marTop w:val="0"/>
      <w:marBottom w:val="0"/>
      <w:divBdr>
        <w:top w:val="none" w:sz="0" w:space="0" w:color="auto"/>
        <w:left w:val="none" w:sz="0" w:space="0" w:color="auto"/>
        <w:bottom w:val="none" w:sz="0" w:space="0" w:color="auto"/>
        <w:right w:val="none" w:sz="0" w:space="0" w:color="auto"/>
      </w:divBdr>
    </w:div>
    <w:div w:id="1003779565">
      <w:bodyDiv w:val="1"/>
      <w:marLeft w:val="0"/>
      <w:marRight w:val="0"/>
      <w:marTop w:val="0"/>
      <w:marBottom w:val="0"/>
      <w:divBdr>
        <w:top w:val="none" w:sz="0" w:space="0" w:color="auto"/>
        <w:left w:val="none" w:sz="0" w:space="0" w:color="auto"/>
        <w:bottom w:val="none" w:sz="0" w:space="0" w:color="auto"/>
        <w:right w:val="none" w:sz="0" w:space="0" w:color="auto"/>
      </w:divBdr>
    </w:div>
    <w:div w:id="1016885863">
      <w:bodyDiv w:val="1"/>
      <w:marLeft w:val="0"/>
      <w:marRight w:val="0"/>
      <w:marTop w:val="0"/>
      <w:marBottom w:val="0"/>
      <w:divBdr>
        <w:top w:val="none" w:sz="0" w:space="0" w:color="auto"/>
        <w:left w:val="none" w:sz="0" w:space="0" w:color="auto"/>
        <w:bottom w:val="none" w:sz="0" w:space="0" w:color="auto"/>
        <w:right w:val="none" w:sz="0" w:space="0" w:color="auto"/>
      </w:divBdr>
    </w:div>
    <w:div w:id="1039667985">
      <w:bodyDiv w:val="1"/>
      <w:marLeft w:val="0"/>
      <w:marRight w:val="0"/>
      <w:marTop w:val="0"/>
      <w:marBottom w:val="0"/>
      <w:divBdr>
        <w:top w:val="none" w:sz="0" w:space="0" w:color="auto"/>
        <w:left w:val="none" w:sz="0" w:space="0" w:color="auto"/>
        <w:bottom w:val="none" w:sz="0" w:space="0" w:color="auto"/>
        <w:right w:val="none" w:sz="0" w:space="0" w:color="auto"/>
      </w:divBdr>
      <w:divsChild>
        <w:div w:id="1221401887">
          <w:marLeft w:val="0"/>
          <w:marRight w:val="0"/>
          <w:marTop w:val="0"/>
          <w:marBottom w:val="0"/>
          <w:divBdr>
            <w:top w:val="none" w:sz="0" w:space="0" w:color="auto"/>
            <w:left w:val="none" w:sz="0" w:space="0" w:color="auto"/>
            <w:bottom w:val="none" w:sz="0" w:space="0" w:color="auto"/>
            <w:right w:val="none" w:sz="0" w:space="0" w:color="auto"/>
          </w:divBdr>
          <w:divsChild>
            <w:div w:id="2117288199">
              <w:marLeft w:val="0"/>
              <w:marRight w:val="0"/>
              <w:marTop w:val="0"/>
              <w:marBottom w:val="0"/>
              <w:divBdr>
                <w:top w:val="none" w:sz="0" w:space="0" w:color="auto"/>
                <w:left w:val="none" w:sz="0" w:space="0" w:color="auto"/>
                <w:bottom w:val="none" w:sz="0" w:space="0" w:color="auto"/>
                <w:right w:val="none" w:sz="0" w:space="0" w:color="auto"/>
              </w:divBdr>
              <w:divsChild>
                <w:div w:id="1793397644">
                  <w:marLeft w:val="150"/>
                  <w:marRight w:val="150"/>
                  <w:marTop w:val="240"/>
                  <w:marBottom w:val="270"/>
                  <w:divBdr>
                    <w:top w:val="none" w:sz="0" w:space="0" w:color="auto"/>
                    <w:left w:val="none" w:sz="0" w:space="0" w:color="auto"/>
                    <w:bottom w:val="none" w:sz="0" w:space="0" w:color="auto"/>
                    <w:right w:val="none" w:sz="0" w:space="0" w:color="auto"/>
                  </w:divBdr>
                  <w:divsChild>
                    <w:div w:id="1725643419">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046372350">
      <w:bodyDiv w:val="1"/>
      <w:marLeft w:val="0"/>
      <w:marRight w:val="0"/>
      <w:marTop w:val="0"/>
      <w:marBottom w:val="0"/>
      <w:divBdr>
        <w:top w:val="none" w:sz="0" w:space="0" w:color="auto"/>
        <w:left w:val="none" w:sz="0" w:space="0" w:color="auto"/>
        <w:bottom w:val="none" w:sz="0" w:space="0" w:color="auto"/>
        <w:right w:val="none" w:sz="0" w:space="0" w:color="auto"/>
      </w:divBdr>
    </w:div>
    <w:div w:id="1048795950">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41372486">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991011182">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sChild>
    </w:div>
    <w:div w:id="1082021841">
      <w:bodyDiv w:val="1"/>
      <w:marLeft w:val="0"/>
      <w:marRight w:val="0"/>
      <w:marTop w:val="0"/>
      <w:marBottom w:val="0"/>
      <w:divBdr>
        <w:top w:val="none" w:sz="0" w:space="0" w:color="auto"/>
        <w:left w:val="none" w:sz="0" w:space="0" w:color="auto"/>
        <w:bottom w:val="none" w:sz="0" w:space="0" w:color="auto"/>
        <w:right w:val="none" w:sz="0" w:space="0" w:color="auto"/>
      </w:divBdr>
      <w:divsChild>
        <w:div w:id="725879870">
          <w:marLeft w:val="0"/>
          <w:marRight w:val="0"/>
          <w:marTop w:val="0"/>
          <w:marBottom w:val="300"/>
          <w:divBdr>
            <w:top w:val="none" w:sz="0" w:space="0" w:color="auto"/>
            <w:left w:val="none" w:sz="0" w:space="0" w:color="auto"/>
            <w:bottom w:val="none" w:sz="0" w:space="0" w:color="auto"/>
            <w:right w:val="none" w:sz="0" w:space="0" w:color="auto"/>
          </w:divBdr>
          <w:divsChild>
            <w:div w:id="1710184348">
              <w:marLeft w:val="0"/>
              <w:marRight w:val="0"/>
              <w:marTop w:val="0"/>
              <w:marBottom w:val="240"/>
              <w:divBdr>
                <w:top w:val="none" w:sz="0" w:space="0" w:color="auto"/>
                <w:left w:val="none" w:sz="0" w:space="0" w:color="auto"/>
                <w:bottom w:val="single" w:sz="6" w:space="6" w:color="CCC1B7"/>
                <w:right w:val="none" w:sz="0" w:space="0" w:color="auto"/>
              </w:divBdr>
              <w:divsChild>
                <w:div w:id="37732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218715">
          <w:marLeft w:val="0"/>
          <w:marRight w:val="0"/>
          <w:marTop w:val="0"/>
          <w:marBottom w:val="0"/>
          <w:divBdr>
            <w:top w:val="none" w:sz="0" w:space="0" w:color="auto"/>
            <w:left w:val="none" w:sz="0" w:space="0" w:color="auto"/>
            <w:bottom w:val="none" w:sz="0" w:space="0" w:color="auto"/>
            <w:right w:val="none" w:sz="0" w:space="0" w:color="auto"/>
          </w:divBdr>
        </w:div>
      </w:divsChild>
    </w:div>
    <w:div w:id="1088313373">
      <w:bodyDiv w:val="1"/>
      <w:marLeft w:val="0"/>
      <w:marRight w:val="0"/>
      <w:marTop w:val="0"/>
      <w:marBottom w:val="0"/>
      <w:divBdr>
        <w:top w:val="none" w:sz="0" w:space="0" w:color="auto"/>
        <w:left w:val="none" w:sz="0" w:space="0" w:color="auto"/>
        <w:bottom w:val="none" w:sz="0" w:space="0" w:color="auto"/>
        <w:right w:val="none" w:sz="0" w:space="0" w:color="auto"/>
      </w:divBdr>
    </w:div>
    <w:div w:id="1094781319">
      <w:bodyDiv w:val="1"/>
      <w:marLeft w:val="0"/>
      <w:marRight w:val="0"/>
      <w:marTop w:val="0"/>
      <w:marBottom w:val="0"/>
      <w:divBdr>
        <w:top w:val="none" w:sz="0" w:space="0" w:color="auto"/>
        <w:left w:val="none" w:sz="0" w:space="0" w:color="auto"/>
        <w:bottom w:val="none" w:sz="0" w:space="0" w:color="auto"/>
        <w:right w:val="none" w:sz="0" w:space="0" w:color="auto"/>
      </w:divBdr>
      <w:divsChild>
        <w:div w:id="791750296">
          <w:marLeft w:val="167"/>
          <w:marRight w:val="167"/>
          <w:marTop w:val="0"/>
          <w:marBottom w:val="150"/>
          <w:divBdr>
            <w:top w:val="none" w:sz="0" w:space="0" w:color="auto"/>
            <w:left w:val="none" w:sz="0" w:space="0" w:color="auto"/>
            <w:bottom w:val="none" w:sz="0" w:space="0" w:color="auto"/>
            <w:right w:val="none" w:sz="0" w:space="0" w:color="auto"/>
          </w:divBdr>
          <w:divsChild>
            <w:div w:id="1003320089">
              <w:marLeft w:val="0"/>
              <w:marRight w:val="0"/>
              <w:marTop w:val="0"/>
              <w:marBottom w:val="0"/>
              <w:divBdr>
                <w:top w:val="none" w:sz="0" w:space="0" w:color="auto"/>
                <w:left w:val="none" w:sz="0" w:space="0" w:color="auto"/>
                <w:bottom w:val="none" w:sz="0" w:space="0" w:color="auto"/>
                <w:right w:val="none" w:sz="0" w:space="0" w:color="auto"/>
              </w:divBdr>
              <w:divsChild>
                <w:div w:id="404107826">
                  <w:marLeft w:val="0"/>
                  <w:marRight w:val="0"/>
                  <w:marTop w:val="0"/>
                  <w:marBottom w:val="0"/>
                  <w:divBdr>
                    <w:top w:val="none" w:sz="0" w:space="0" w:color="auto"/>
                    <w:left w:val="none" w:sz="0" w:space="0" w:color="auto"/>
                    <w:bottom w:val="none" w:sz="0" w:space="0" w:color="auto"/>
                    <w:right w:val="none" w:sz="0" w:space="0" w:color="auto"/>
                  </w:divBdr>
                  <w:divsChild>
                    <w:div w:id="166955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537679">
              <w:marLeft w:val="0"/>
              <w:marRight w:val="0"/>
              <w:marTop w:val="15"/>
              <w:marBottom w:val="15"/>
              <w:divBdr>
                <w:top w:val="none" w:sz="0" w:space="0" w:color="auto"/>
                <w:left w:val="none" w:sz="0" w:space="0" w:color="auto"/>
                <w:bottom w:val="none" w:sz="0" w:space="0" w:color="auto"/>
                <w:right w:val="none" w:sz="0" w:space="0" w:color="auto"/>
              </w:divBdr>
              <w:divsChild>
                <w:div w:id="892011003">
                  <w:marLeft w:val="0"/>
                  <w:marRight w:val="0"/>
                  <w:marTop w:val="0"/>
                  <w:marBottom w:val="0"/>
                  <w:divBdr>
                    <w:top w:val="none" w:sz="0" w:space="0" w:color="auto"/>
                    <w:left w:val="none" w:sz="0" w:space="0" w:color="auto"/>
                    <w:bottom w:val="none" w:sz="0" w:space="0" w:color="auto"/>
                    <w:right w:val="none" w:sz="0" w:space="0" w:color="auto"/>
                  </w:divBdr>
                  <w:divsChild>
                    <w:div w:id="49762166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 w:id="1378161810">
          <w:marLeft w:val="167"/>
          <w:marRight w:val="167"/>
          <w:marTop w:val="0"/>
          <w:marBottom w:val="0"/>
          <w:divBdr>
            <w:top w:val="none" w:sz="0" w:space="0" w:color="auto"/>
            <w:left w:val="none" w:sz="0" w:space="0" w:color="auto"/>
            <w:bottom w:val="none" w:sz="0" w:space="0" w:color="auto"/>
            <w:right w:val="none" w:sz="0" w:space="0" w:color="auto"/>
          </w:divBdr>
          <w:divsChild>
            <w:div w:id="1194921807">
              <w:marLeft w:val="0"/>
              <w:marRight w:val="0"/>
              <w:marTop w:val="0"/>
              <w:marBottom w:val="0"/>
              <w:divBdr>
                <w:top w:val="none" w:sz="0" w:space="0" w:color="auto"/>
                <w:left w:val="none" w:sz="0" w:space="0" w:color="auto"/>
                <w:bottom w:val="none" w:sz="0" w:space="0" w:color="auto"/>
                <w:right w:val="none" w:sz="0" w:space="0" w:color="auto"/>
              </w:divBdr>
              <w:divsChild>
                <w:div w:id="434520581">
                  <w:marLeft w:val="0"/>
                  <w:marRight w:val="0"/>
                  <w:marTop w:val="0"/>
                  <w:marBottom w:val="0"/>
                  <w:divBdr>
                    <w:top w:val="none" w:sz="0" w:space="0" w:color="auto"/>
                    <w:left w:val="none" w:sz="0" w:space="0" w:color="auto"/>
                    <w:bottom w:val="none" w:sz="0" w:space="0" w:color="auto"/>
                    <w:right w:val="none" w:sz="0" w:space="0" w:color="auto"/>
                  </w:divBdr>
                  <w:divsChild>
                    <w:div w:id="831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05032383">
      <w:bodyDiv w:val="1"/>
      <w:marLeft w:val="0"/>
      <w:marRight w:val="0"/>
      <w:marTop w:val="0"/>
      <w:marBottom w:val="0"/>
      <w:divBdr>
        <w:top w:val="none" w:sz="0" w:space="0" w:color="auto"/>
        <w:left w:val="none" w:sz="0" w:space="0" w:color="auto"/>
        <w:bottom w:val="none" w:sz="0" w:space="0" w:color="auto"/>
        <w:right w:val="none" w:sz="0" w:space="0" w:color="auto"/>
      </w:divBdr>
    </w:div>
    <w:div w:id="1113400269">
      <w:bodyDiv w:val="1"/>
      <w:marLeft w:val="0"/>
      <w:marRight w:val="0"/>
      <w:marTop w:val="0"/>
      <w:marBottom w:val="0"/>
      <w:divBdr>
        <w:top w:val="none" w:sz="0" w:space="0" w:color="auto"/>
        <w:left w:val="none" w:sz="0" w:space="0" w:color="auto"/>
        <w:bottom w:val="none" w:sz="0" w:space="0" w:color="auto"/>
        <w:right w:val="none" w:sz="0" w:space="0" w:color="auto"/>
      </w:divBdr>
    </w:div>
    <w:div w:id="1126198002">
      <w:bodyDiv w:val="1"/>
      <w:marLeft w:val="0"/>
      <w:marRight w:val="0"/>
      <w:marTop w:val="0"/>
      <w:marBottom w:val="0"/>
      <w:divBdr>
        <w:top w:val="none" w:sz="0" w:space="0" w:color="auto"/>
        <w:left w:val="none" w:sz="0" w:space="0" w:color="auto"/>
        <w:bottom w:val="none" w:sz="0" w:space="0" w:color="auto"/>
        <w:right w:val="none" w:sz="0" w:space="0" w:color="auto"/>
      </w:divBdr>
      <w:divsChild>
        <w:div w:id="51272675">
          <w:marLeft w:val="798"/>
          <w:marRight w:val="441"/>
          <w:marTop w:val="0"/>
          <w:marBottom w:val="0"/>
          <w:divBdr>
            <w:top w:val="none" w:sz="0" w:space="0" w:color="auto"/>
            <w:left w:val="none" w:sz="0" w:space="0" w:color="auto"/>
            <w:bottom w:val="none" w:sz="0" w:space="0" w:color="auto"/>
            <w:right w:val="none" w:sz="0" w:space="0" w:color="auto"/>
          </w:divBdr>
          <w:divsChild>
            <w:div w:id="17246281">
              <w:marLeft w:val="0"/>
              <w:marRight w:val="253"/>
              <w:marTop w:val="0"/>
              <w:marBottom w:val="0"/>
              <w:divBdr>
                <w:top w:val="none" w:sz="0" w:space="0" w:color="auto"/>
                <w:left w:val="none" w:sz="0" w:space="0" w:color="auto"/>
                <w:bottom w:val="none" w:sz="0" w:space="0" w:color="auto"/>
                <w:right w:val="none" w:sz="0" w:space="0" w:color="auto"/>
              </w:divBdr>
              <w:divsChild>
                <w:div w:id="203910442">
                  <w:marLeft w:val="0"/>
                  <w:marRight w:val="0"/>
                  <w:marTop w:val="0"/>
                  <w:marBottom w:val="0"/>
                  <w:divBdr>
                    <w:top w:val="none" w:sz="0" w:space="0" w:color="auto"/>
                    <w:left w:val="none" w:sz="0" w:space="0" w:color="auto"/>
                    <w:bottom w:val="none" w:sz="0" w:space="0" w:color="auto"/>
                    <w:right w:val="none" w:sz="0" w:space="0" w:color="auto"/>
                  </w:divBdr>
                  <w:divsChild>
                    <w:div w:id="1450008571">
                      <w:marLeft w:val="0"/>
                      <w:marRight w:val="0"/>
                      <w:marTop w:val="0"/>
                      <w:marBottom w:val="0"/>
                      <w:divBdr>
                        <w:top w:val="none" w:sz="0" w:space="0" w:color="auto"/>
                        <w:left w:val="none" w:sz="0" w:space="0" w:color="auto"/>
                        <w:bottom w:val="none" w:sz="0" w:space="0" w:color="auto"/>
                        <w:right w:val="none" w:sz="0" w:space="0" w:color="auto"/>
                      </w:divBdr>
                      <w:divsChild>
                        <w:div w:id="1083260086">
                          <w:marLeft w:val="0"/>
                          <w:marRight w:val="75"/>
                          <w:marTop w:val="0"/>
                          <w:marBottom w:val="0"/>
                          <w:divBdr>
                            <w:top w:val="none" w:sz="0" w:space="0" w:color="auto"/>
                            <w:left w:val="none" w:sz="0" w:space="0" w:color="auto"/>
                            <w:bottom w:val="none" w:sz="0" w:space="0" w:color="auto"/>
                            <w:right w:val="none" w:sz="0" w:space="0" w:color="auto"/>
                          </w:divBdr>
                        </w:div>
                        <w:div w:id="510996128">
                          <w:marLeft w:val="0"/>
                          <w:marRight w:val="0"/>
                          <w:marTop w:val="0"/>
                          <w:marBottom w:val="0"/>
                          <w:divBdr>
                            <w:top w:val="none" w:sz="0" w:space="0" w:color="auto"/>
                            <w:left w:val="none" w:sz="0" w:space="0" w:color="auto"/>
                            <w:bottom w:val="none" w:sz="0" w:space="0" w:color="auto"/>
                            <w:right w:val="none" w:sz="0" w:space="0" w:color="auto"/>
                          </w:divBdr>
                        </w:div>
                      </w:divsChild>
                    </w:div>
                    <w:div w:id="458839553">
                      <w:marLeft w:val="0"/>
                      <w:marRight w:val="0"/>
                      <w:marTop w:val="0"/>
                      <w:marBottom w:val="0"/>
                      <w:divBdr>
                        <w:top w:val="none" w:sz="0" w:space="0" w:color="auto"/>
                        <w:left w:val="none" w:sz="0" w:space="0" w:color="auto"/>
                        <w:bottom w:val="none" w:sz="0" w:space="0" w:color="auto"/>
                        <w:right w:val="none" w:sz="0" w:space="0" w:color="auto"/>
                      </w:divBdr>
                      <w:divsChild>
                        <w:div w:id="13328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200643">
      <w:bodyDiv w:val="1"/>
      <w:marLeft w:val="0"/>
      <w:marRight w:val="0"/>
      <w:marTop w:val="0"/>
      <w:marBottom w:val="0"/>
      <w:divBdr>
        <w:top w:val="none" w:sz="0" w:space="0" w:color="auto"/>
        <w:left w:val="none" w:sz="0" w:space="0" w:color="auto"/>
        <w:bottom w:val="none" w:sz="0" w:space="0" w:color="auto"/>
        <w:right w:val="none" w:sz="0" w:space="0" w:color="auto"/>
      </w:divBdr>
    </w:div>
    <w:div w:id="1156843672">
      <w:bodyDiv w:val="1"/>
      <w:marLeft w:val="0"/>
      <w:marRight w:val="0"/>
      <w:marTop w:val="0"/>
      <w:marBottom w:val="0"/>
      <w:divBdr>
        <w:top w:val="none" w:sz="0" w:space="0" w:color="auto"/>
        <w:left w:val="none" w:sz="0" w:space="0" w:color="auto"/>
        <w:bottom w:val="none" w:sz="0" w:space="0" w:color="auto"/>
        <w:right w:val="none" w:sz="0" w:space="0" w:color="auto"/>
      </w:divBdr>
    </w:div>
    <w:div w:id="1172647141">
      <w:bodyDiv w:val="1"/>
      <w:marLeft w:val="0"/>
      <w:marRight w:val="0"/>
      <w:marTop w:val="0"/>
      <w:marBottom w:val="0"/>
      <w:divBdr>
        <w:top w:val="none" w:sz="0" w:space="0" w:color="auto"/>
        <w:left w:val="none" w:sz="0" w:space="0" w:color="auto"/>
        <w:bottom w:val="none" w:sz="0" w:space="0" w:color="auto"/>
        <w:right w:val="none" w:sz="0" w:space="0" w:color="auto"/>
      </w:divBdr>
    </w:div>
    <w:div w:id="1183545921">
      <w:bodyDiv w:val="1"/>
      <w:marLeft w:val="0"/>
      <w:marRight w:val="0"/>
      <w:marTop w:val="0"/>
      <w:marBottom w:val="0"/>
      <w:divBdr>
        <w:top w:val="none" w:sz="0" w:space="0" w:color="auto"/>
        <w:left w:val="none" w:sz="0" w:space="0" w:color="auto"/>
        <w:bottom w:val="none" w:sz="0" w:space="0" w:color="auto"/>
        <w:right w:val="none" w:sz="0" w:space="0" w:color="auto"/>
      </w:divBdr>
    </w:div>
    <w:div w:id="1187208241">
      <w:bodyDiv w:val="1"/>
      <w:marLeft w:val="0"/>
      <w:marRight w:val="0"/>
      <w:marTop w:val="0"/>
      <w:marBottom w:val="0"/>
      <w:divBdr>
        <w:top w:val="none" w:sz="0" w:space="0" w:color="auto"/>
        <w:left w:val="none" w:sz="0" w:space="0" w:color="auto"/>
        <w:bottom w:val="none" w:sz="0" w:space="0" w:color="auto"/>
        <w:right w:val="none" w:sz="0" w:space="0" w:color="auto"/>
      </w:divBdr>
    </w:div>
    <w:div w:id="1194459563">
      <w:bodyDiv w:val="1"/>
      <w:marLeft w:val="0"/>
      <w:marRight w:val="0"/>
      <w:marTop w:val="0"/>
      <w:marBottom w:val="0"/>
      <w:divBdr>
        <w:top w:val="none" w:sz="0" w:space="0" w:color="auto"/>
        <w:left w:val="none" w:sz="0" w:space="0" w:color="auto"/>
        <w:bottom w:val="none" w:sz="0" w:space="0" w:color="auto"/>
        <w:right w:val="none" w:sz="0" w:space="0" w:color="auto"/>
      </w:divBdr>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5942820">
      <w:bodyDiv w:val="1"/>
      <w:marLeft w:val="0"/>
      <w:marRight w:val="0"/>
      <w:marTop w:val="0"/>
      <w:marBottom w:val="0"/>
      <w:divBdr>
        <w:top w:val="none" w:sz="0" w:space="0" w:color="auto"/>
        <w:left w:val="none" w:sz="0" w:space="0" w:color="auto"/>
        <w:bottom w:val="none" w:sz="0" w:space="0" w:color="auto"/>
        <w:right w:val="none" w:sz="0" w:space="0" w:color="auto"/>
      </w:divBdr>
    </w:div>
    <w:div w:id="1206714928">
      <w:bodyDiv w:val="1"/>
      <w:marLeft w:val="0"/>
      <w:marRight w:val="0"/>
      <w:marTop w:val="0"/>
      <w:marBottom w:val="0"/>
      <w:divBdr>
        <w:top w:val="none" w:sz="0" w:space="0" w:color="auto"/>
        <w:left w:val="none" w:sz="0" w:space="0" w:color="auto"/>
        <w:bottom w:val="none" w:sz="0" w:space="0" w:color="auto"/>
        <w:right w:val="none" w:sz="0" w:space="0" w:color="auto"/>
      </w:divBdr>
    </w:div>
    <w:div w:id="1226523306">
      <w:bodyDiv w:val="1"/>
      <w:marLeft w:val="0"/>
      <w:marRight w:val="0"/>
      <w:marTop w:val="0"/>
      <w:marBottom w:val="0"/>
      <w:divBdr>
        <w:top w:val="none" w:sz="0" w:space="0" w:color="auto"/>
        <w:left w:val="none" w:sz="0" w:space="0" w:color="auto"/>
        <w:bottom w:val="none" w:sz="0" w:space="0" w:color="auto"/>
        <w:right w:val="none" w:sz="0" w:space="0" w:color="auto"/>
      </w:divBdr>
    </w:div>
    <w:div w:id="1229070355">
      <w:bodyDiv w:val="1"/>
      <w:marLeft w:val="0"/>
      <w:marRight w:val="0"/>
      <w:marTop w:val="0"/>
      <w:marBottom w:val="0"/>
      <w:divBdr>
        <w:top w:val="none" w:sz="0" w:space="0" w:color="auto"/>
        <w:left w:val="none" w:sz="0" w:space="0" w:color="auto"/>
        <w:bottom w:val="none" w:sz="0" w:space="0" w:color="auto"/>
        <w:right w:val="none" w:sz="0" w:space="0" w:color="auto"/>
      </w:divBdr>
    </w:div>
    <w:div w:id="1239441459">
      <w:bodyDiv w:val="1"/>
      <w:marLeft w:val="0"/>
      <w:marRight w:val="0"/>
      <w:marTop w:val="0"/>
      <w:marBottom w:val="0"/>
      <w:divBdr>
        <w:top w:val="none" w:sz="0" w:space="0" w:color="auto"/>
        <w:left w:val="none" w:sz="0" w:space="0" w:color="auto"/>
        <w:bottom w:val="none" w:sz="0" w:space="0" w:color="auto"/>
        <w:right w:val="none" w:sz="0" w:space="0" w:color="auto"/>
      </w:divBdr>
    </w:div>
    <w:div w:id="1246718618">
      <w:bodyDiv w:val="1"/>
      <w:marLeft w:val="0"/>
      <w:marRight w:val="0"/>
      <w:marTop w:val="0"/>
      <w:marBottom w:val="0"/>
      <w:divBdr>
        <w:top w:val="none" w:sz="0" w:space="0" w:color="auto"/>
        <w:left w:val="none" w:sz="0" w:space="0" w:color="auto"/>
        <w:bottom w:val="none" w:sz="0" w:space="0" w:color="auto"/>
        <w:right w:val="none" w:sz="0" w:space="0" w:color="auto"/>
      </w:divBdr>
    </w:div>
    <w:div w:id="1253510878">
      <w:bodyDiv w:val="1"/>
      <w:marLeft w:val="0"/>
      <w:marRight w:val="0"/>
      <w:marTop w:val="0"/>
      <w:marBottom w:val="0"/>
      <w:divBdr>
        <w:top w:val="none" w:sz="0" w:space="0" w:color="auto"/>
        <w:left w:val="none" w:sz="0" w:space="0" w:color="auto"/>
        <w:bottom w:val="none" w:sz="0" w:space="0" w:color="auto"/>
        <w:right w:val="none" w:sz="0" w:space="0" w:color="auto"/>
      </w:divBdr>
    </w:div>
    <w:div w:id="1286042313">
      <w:bodyDiv w:val="1"/>
      <w:marLeft w:val="0"/>
      <w:marRight w:val="0"/>
      <w:marTop w:val="0"/>
      <w:marBottom w:val="0"/>
      <w:divBdr>
        <w:top w:val="none" w:sz="0" w:space="0" w:color="auto"/>
        <w:left w:val="none" w:sz="0" w:space="0" w:color="auto"/>
        <w:bottom w:val="none" w:sz="0" w:space="0" w:color="auto"/>
        <w:right w:val="none" w:sz="0" w:space="0" w:color="auto"/>
      </w:divBdr>
    </w:div>
    <w:div w:id="1286162172">
      <w:bodyDiv w:val="1"/>
      <w:marLeft w:val="0"/>
      <w:marRight w:val="0"/>
      <w:marTop w:val="0"/>
      <w:marBottom w:val="0"/>
      <w:divBdr>
        <w:top w:val="none" w:sz="0" w:space="0" w:color="auto"/>
        <w:left w:val="none" w:sz="0" w:space="0" w:color="auto"/>
        <w:bottom w:val="none" w:sz="0" w:space="0" w:color="auto"/>
        <w:right w:val="none" w:sz="0" w:space="0" w:color="auto"/>
      </w:divBdr>
    </w:div>
    <w:div w:id="1289778075">
      <w:bodyDiv w:val="1"/>
      <w:marLeft w:val="0"/>
      <w:marRight w:val="0"/>
      <w:marTop w:val="0"/>
      <w:marBottom w:val="0"/>
      <w:divBdr>
        <w:top w:val="none" w:sz="0" w:space="0" w:color="auto"/>
        <w:left w:val="none" w:sz="0" w:space="0" w:color="auto"/>
        <w:bottom w:val="none" w:sz="0" w:space="0" w:color="auto"/>
        <w:right w:val="none" w:sz="0" w:space="0" w:color="auto"/>
      </w:divBdr>
      <w:divsChild>
        <w:div w:id="801464245">
          <w:marLeft w:val="0"/>
          <w:marRight w:val="0"/>
          <w:marTop w:val="0"/>
          <w:marBottom w:val="0"/>
          <w:divBdr>
            <w:top w:val="none" w:sz="0" w:space="0" w:color="auto"/>
            <w:left w:val="none" w:sz="0" w:space="0" w:color="auto"/>
            <w:bottom w:val="none" w:sz="0" w:space="0" w:color="auto"/>
            <w:right w:val="none" w:sz="0" w:space="0" w:color="auto"/>
          </w:divBdr>
        </w:div>
      </w:divsChild>
    </w:div>
    <w:div w:id="1304237016">
      <w:bodyDiv w:val="1"/>
      <w:marLeft w:val="0"/>
      <w:marRight w:val="0"/>
      <w:marTop w:val="0"/>
      <w:marBottom w:val="0"/>
      <w:divBdr>
        <w:top w:val="none" w:sz="0" w:space="0" w:color="auto"/>
        <w:left w:val="none" w:sz="0" w:space="0" w:color="auto"/>
        <w:bottom w:val="none" w:sz="0" w:space="0" w:color="auto"/>
        <w:right w:val="none" w:sz="0" w:space="0" w:color="auto"/>
      </w:divBdr>
    </w:div>
    <w:div w:id="1336373119">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66099200">
      <w:bodyDiv w:val="1"/>
      <w:marLeft w:val="0"/>
      <w:marRight w:val="0"/>
      <w:marTop w:val="0"/>
      <w:marBottom w:val="0"/>
      <w:divBdr>
        <w:top w:val="none" w:sz="0" w:space="0" w:color="auto"/>
        <w:left w:val="none" w:sz="0" w:space="0" w:color="auto"/>
        <w:bottom w:val="none" w:sz="0" w:space="0" w:color="auto"/>
        <w:right w:val="none" w:sz="0" w:space="0" w:color="auto"/>
      </w:divBdr>
    </w:div>
    <w:div w:id="1374840142">
      <w:bodyDiv w:val="1"/>
      <w:marLeft w:val="0"/>
      <w:marRight w:val="0"/>
      <w:marTop w:val="0"/>
      <w:marBottom w:val="0"/>
      <w:divBdr>
        <w:top w:val="none" w:sz="0" w:space="0" w:color="auto"/>
        <w:left w:val="none" w:sz="0" w:space="0" w:color="auto"/>
        <w:bottom w:val="none" w:sz="0" w:space="0" w:color="auto"/>
        <w:right w:val="none" w:sz="0" w:space="0" w:color="auto"/>
      </w:divBdr>
    </w:div>
    <w:div w:id="1378353810">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397361955">
      <w:bodyDiv w:val="1"/>
      <w:marLeft w:val="0"/>
      <w:marRight w:val="0"/>
      <w:marTop w:val="0"/>
      <w:marBottom w:val="0"/>
      <w:divBdr>
        <w:top w:val="none" w:sz="0" w:space="0" w:color="auto"/>
        <w:left w:val="none" w:sz="0" w:space="0" w:color="auto"/>
        <w:bottom w:val="none" w:sz="0" w:space="0" w:color="auto"/>
        <w:right w:val="none" w:sz="0" w:space="0" w:color="auto"/>
      </w:divBdr>
    </w:div>
    <w:div w:id="1416633664">
      <w:bodyDiv w:val="1"/>
      <w:marLeft w:val="0"/>
      <w:marRight w:val="0"/>
      <w:marTop w:val="0"/>
      <w:marBottom w:val="0"/>
      <w:divBdr>
        <w:top w:val="none" w:sz="0" w:space="0" w:color="auto"/>
        <w:left w:val="none" w:sz="0" w:space="0" w:color="auto"/>
        <w:bottom w:val="none" w:sz="0" w:space="0" w:color="auto"/>
        <w:right w:val="none" w:sz="0" w:space="0" w:color="auto"/>
      </w:divBdr>
    </w:div>
    <w:div w:id="1426532016">
      <w:bodyDiv w:val="1"/>
      <w:marLeft w:val="0"/>
      <w:marRight w:val="0"/>
      <w:marTop w:val="0"/>
      <w:marBottom w:val="0"/>
      <w:divBdr>
        <w:top w:val="none" w:sz="0" w:space="0" w:color="auto"/>
        <w:left w:val="none" w:sz="0" w:space="0" w:color="auto"/>
        <w:bottom w:val="none" w:sz="0" w:space="0" w:color="auto"/>
        <w:right w:val="none" w:sz="0" w:space="0" w:color="auto"/>
      </w:divBdr>
    </w:div>
    <w:div w:id="1427506920">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49658902">
      <w:bodyDiv w:val="1"/>
      <w:marLeft w:val="0"/>
      <w:marRight w:val="0"/>
      <w:marTop w:val="0"/>
      <w:marBottom w:val="0"/>
      <w:divBdr>
        <w:top w:val="none" w:sz="0" w:space="0" w:color="auto"/>
        <w:left w:val="none" w:sz="0" w:space="0" w:color="auto"/>
        <w:bottom w:val="none" w:sz="0" w:space="0" w:color="auto"/>
        <w:right w:val="none" w:sz="0" w:space="0" w:color="auto"/>
      </w:divBdr>
    </w:div>
    <w:div w:id="1451709295">
      <w:bodyDiv w:val="1"/>
      <w:marLeft w:val="0"/>
      <w:marRight w:val="0"/>
      <w:marTop w:val="0"/>
      <w:marBottom w:val="0"/>
      <w:divBdr>
        <w:top w:val="none" w:sz="0" w:space="0" w:color="auto"/>
        <w:left w:val="none" w:sz="0" w:space="0" w:color="auto"/>
        <w:bottom w:val="none" w:sz="0" w:space="0" w:color="auto"/>
        <w:right w:val="none" w:sz="0" w:space="0" w:color="auto"/>
      </w:divBdr>
    </w:div>
    <w:div w:id="1453207079">
      <w:bodyDiv w:val="1"/>
      <w:marLeft w:val="0"/>
      <w:marRight w:val="0"/>
      <w:marTop w:val="0"/>
      <w:marBottom w:val="0"/>
      <w:divBdr>
        <w:top w:val="none" w:sz="0" w:space="0" w:color="auto"/>
        <w:left w:val="none" w:sz="0" w:space="0" w:color="auto"/>
        <w:bottom w:val="none" w:sz="0" w:space="0" w:color="auto"/>
        <w:right w:val="none" w:sz="0" w:space="0" w:color="auto"/>
      </w:divBdr>
      <w:divsChild>
        <w:div w:id="1533956057">
          <w:marLeft w:val="0"/>
          <w:marRight w:val="0"/>
          <w:marTop w:val="0"/>
          <w:marBottom w:val="0"/>
          <w:divBdr>
            <w:top w:val="none" w:sz="0" w:space="0" w:color="auto"/>
            <w:left w:val="none" w:sz="0" w:space="0" w:color="auto"/>
            <w:bottom w:val="none" w:sz="0" w:space="0" w:color="auto"/>
            <w:right w:val="none" w:sz="0" w:space="0" w:color="auto"/>
          </w:divBdr>
        </w:div>
      </w:divsChild>
    </w:div>
    <w:div w:id="1457289398">
      <w:bodyDiv w:val="1"/>
      <w:marLeft w:val="0"/>
      <w:marRight w:val="0"/>
      <w:marTop w:val="0"/>
      <w:marBottom w:val="0"/>
      <w:divBdr>
        <w:top w:val="none" w:sz="0" w:space="0" w:color="auto"/>
        <w:left w:val="none" w:sz="0" w:space="0" w:color="auto"/>
        <w:bottom w:val="none" w:sz="0" w:space="0" w:color="auto"/>
        <w:right w:val="none" w:sz="0" w:space="0" w:color="auto"/>
      </w:divBdr>
    </w:div>
    <w:div w:id="1460538319">
      <w:bodyDiv w:val="1"/>
      <w:marLeft w:val="0"/>
      <w:marRight w:val="0"/>
      <w:marTop w:val="0"/>
      <w:marBottom w:val="0"/>
      <w:divBdr>
        <w:top w:val="none" w:sz="0" w:space="0" w:color="auto"/>
        <w:left w:val="none" w:sz="0" w:space="0" w:color="auto"/>
        <w:bottom w:val="none" w:sz="0" w:space="0" w:color="auto"/>
        <w:right w:val="none" w:sz="0" w:space="0" w:color="auto"/>
      </w:divBdr>
      <w:divsChild>
        <w:div w:id="985477966">
          <w:marLeft w:val="0"/>
          <w:marRight w:val="0"/>
          <w:marTop w:val="0"/>
          <w:marBottom w:val="0"/>
          <w:divBdr>
            <w:top w:val="none" w:sz="0" w:space="0" w:color="auto"/>
            <w:left w:val="none" w:sz="0" w:space="0" w:color="auto"/>
            <w:bottom w:val="none" w:sz="0" w:space="0" w:color="auto"/>
            <w:right w:val="none" w:sz="0" w:space="0" w:color="auto"/>
          </w:divBdr>
          <w:divsChild>
            <w:div w:id="1338462225">
              <w:marLeft w:val="0"/>
              <w:marRight w:val="0"/>
              <w:marTop w:val="0"/>
              <w:marBottom w:val="0"/>
              <w:divBdr>
                <w:top w:val="none" w:sz="0" w:space="0" w:color="auto"/>
                <w:left w:val="none" w:sz="0" w:space="0" w:color="auto"/>
                <w:bottom w:val="none" w:sz="0" w:space="0" w:color="auto"/>
                <w:right w:val="none" w:sz="0" w:space="0" w:color="auto"/>
              </w:divBdr>
              <w:divsChild>
                <w:div w:id="1491485946">
                  <w:marLeft w:val="150"/>
                  <w:marRight w:val="150"/>
                  <w:marTop w:val="240"/>
                  <w:marBottom w:val="270"/>
                  <w:divBdr>
                    <w:top w:val="none" w:sz="0" w:space="0" w:color="auto"/>
                    <w:left w:val="none" w:sz="0" w:space="0" w:color="auto"/>
                    <w:bottom w:val="none" w:sz="0" w:space="0" w:color="auto"/>
                    <w:right w:val="none" w:sz="0" w:space="0" w:color="auto"/>
                  </w:divBdr>
                  <w:divsChild>
                    <w:div w:id="1441685987">
                      <w:marLeft w:val="0"/>
                      <w:marRight w:val="0"/>
                      <w:marTop w:val="0"/>
                      <w:marBottom w:val="0"/>
                      <w:divBdr>
                        <w:top w:val="none" w:sz="0" w:space="0" w:color="auto"/>
                        <w:left w:val="none" w:sz="0" w:space="0" w:color="auto"/>
                        <w:bottom w:val="single" w:sz="24" w:space="0" w:color="CCCCCC"/>
                        <w:right w:val="none" w:sz="0" w:space="0" w:color="auto"/>
                      </w:divBdr>
                    </w:div>
                  </w:divsChild>
                </w:div>
              </w:divsChild>
            </w:div>
          </w:divsChild>
        </w:div>
      </w:divsChild>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6436247">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472516">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sChild>
    </w:div>
    <w:div w:id="1480614543">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34151033">
      <w:bodyDiv w:val="1"/>
      <w:marLeft w:val="0"/>
      <w:marRight w:val="0"/>
      <w:marTop w:val="0"/>
      <w:marBottom w:val="0"/>
      <w:divBdr>
        <w:top w:val="none" w:sz="0" w:space="0" w:color="auto"/>
        <w:left w:val="none" w:sz="0" w:space="0" w:color="auto"/>
        <w:bottom w:val="none" w:sz="0" w:space="0" w:color="auto"/>
        <w:right w:val="none" w:sz="0" w:space="0" w:color="auto"/>
      </w:divBdr>
    </w:div>
    <w:div w:id="1541891341">
      <w:bodyDiv w:val="1"/>
      <w:marLeft w:val="0"/>
      <w:marRight w:val="0"/>
      <w:marTop w:val="0"/>
      <w:marBottom w:val="0"/>
      <w:divBdr>
        <w:top w:val="none" w:sz="0" w:space="0" w:color="auto"/>
        <w:left w:val="none" w:sz="0" w:space="0" w:color="auto"/>
        <w:bottom w:val="none" w:sz="0" w:space="0" w:color="auto"/>
        <w:right w:val="none" w:sz="0" w:space="0" w:color="auto"/>
      </w:divBdr>
    </w:div>
    <w:div w:id="1542353028">
      <w:bodyDiv w:val="1"/>
      <w:marLeft w:val="0"/>
      <w:marRight w:val="0"/>
      <w:marTop w:val="0"/>
      <w:marBottom w:val="0"/>
      <w:divBdr>
        <w:top w:val="none" w:sz="0" w:space="0" w:color="auto"/>
        <w:left w:val="none" w:sz="0" w:space="0" w:color="auto"/>
        <w:bottom w:val="none" w:sz="0" w:space="0" w:color="auto"/>
        <w:right w:val="none" w:sz="0" w:space="0" w:color="auto"/>
      </w:divBdr>
    </w:div>
    <w:div w:id="154960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12722">
          <w:marLeft w:val="0"/>
          <w:marRight w:val="0"/>
          <w:marTop w:val="0"/>
          <w:marBottom w:val="210"/>
          <w:divBdr>
            <w:top w:val="none" w:sz="0" w:space="0" w:color="auto"/>
            <w:left w:val="none" w:sz="0" w:space="0" w:color="auto"/>
            <w:bottom w:val="none" w:sz="0" w:space="0" w:color="auto"/>
            <w:right w:val="none" w:sz="0" w:space="0" w:color="auto"/>
          </w:divBdr>
          <w:divsChild>
            <w:div w:id="60384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584220">
      <w:bodyDiv w:val="1"/>
      <w:marLeft w:val="0"/>
      <w:marRight w:val="0"/>
      <w:marTop w:val="0"/>
      <w:marBottom w:val="0"/>
      <w:divBdr>
        <w:top w:val="none" w:sz="0" w:space="0" w:color="auto"/>
        <w:left w:val="none" w:sz="0" w:space="0" w:color="auto"/>
        <w:bottom w:val="none" w:sz="0" w:space="0" w:color="auto"/>
        <w:right w:val="none" w:sz="0" w:space="0" w:color="auto"/>
      </w:divBdr>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7569229">
      <w:bodyDiv w:val="1"/>
      <w:marLeft w:val="0"/>
      <w:marRight w:val="0"/>
      <w:marTop w:val="0"/>
      <w:marBottom w:val="0"/>
      <w:divBdr>
        <w:top w:val="none" w:sz="0" w:space="0" w:color="auto"/>
        <w:left w:val="none" w:sz="0" w:space="0" w:color="auto"/>
        <w:bottom w:val="none" w:sz="0" w:space="0" w:color="auto"/>
        <w:right w:val="none" w:sz="0" w:space="0" w:color="auto"/>
      </w:divBdr>
    </w:div>
    <w:div w:id="1574005511">
      <w:bodyDiv w:val="1"/>
      <w:marLeft w:val="0"/>
      <w:marRight w:val="0"/>
      <w:marTop w:val="0"/>
      <w:marBottom w:val="0"/>
      <w:divBdr>
        <w:top w:val="none" w:sz="0" w:space="0" w:color="auto"/>
        <w:left w:val="none" w:sz="0" w:space="0" w:color="auto"/>
        <w:bottom w:val="none" w:sz="0" w:space="0" w:color="auto"/>
        <w:right w:val="none" w:sz="0" w:space="0" w:color="auto"/>
      </w:divBdr>
    </w:div>
    <w:div w:id="1586458387">
      <w:bodyDiv w:val="1"/>
      <w:marLeft w:val="0"/>
      <w:marRight w:val="0"/>
      <w:marTop w:val="0"/>
      <w:marBottom w:val="0"/>
      <w:divBdr>
        <w:top w:val="none" w:sz="0" w:space="0" w:color="auto"/>
        <w:left w:val="none" w:sz="0" w:space="0" w:color="auto"/>
        <w:bottom w:val="none" w:sz="0" w:space="0" w:color="auto"/>
        <w:right w:val="none" w:sz="0" w:space="0" w:color="auto"/>
      </w:divBdr>
    </w:div>
    <w:div w:id="1594977488">
      <w:bodyDiv w:val="1"/>
      <w:marLeft w:val="0"/>
      <w:marRight w:val="0"/>
      <w:marTop w:val="0"/>
      <w:marBottom w:val="0"/>
      <w:divBdr>
        <w:top w:val="none" w:sz="0" w:space="0" w:color="auto"/>
        <w:left w:val="none" w:sz="0" w:space="0" w:color="auto"/>
        <w:bottom w:val="none" w:sz="0" w:space="0" w:color="auto"/>
        <w:right w:val="none" w:sz="0" w:space="0" w:color="auto"/>
      </w:divBdr>
    </w:div>
    <w:div w:id="1602108277">
      <w:bodyDiv w:val="1"/>
      <w:marLeft w:val="0"/>
      <w:marRight w:val="0"/>
      <w:marTop w:val="0"/>
      <w:marBottom w:val="0"/>
      <w:divBdr>
        <w:top w:val="none" w:sz="0" w:space="0" w:color="auto"/>
        <w:left w:val="none" w:sz="0" w:space="0" w:color="auto"/>
        <w:bottom w:val="none" w:sz="0" w:space="0" w:color="auto"/>
        <w:right w:val="none" w:sz="0" w:space="0" w:color="auto"/>
      </w:divBdr>
    </w:div>
    <w:div w:id="1606234298">
      <w:bodyDiv w:val="1"/>
      <w:marLeft w:val="0"/>
      <w:marRight w:val="0"/>
      <w:marTop w:val="0"/>
      <w:marBottom w:val="0"/>
      <w:divBdr>
        <w:top w:val="none" w:sz="0" w:space="0" w:color="auto"/>
        <w:left w:val="none" w:sz="0" w:space="0" w:color="auto"/>
        <w:bottom w:val="none" w:sz="0" w:space="0" w:color="auto"/>
        <w:right w:val="none" w:sz="0" w:space="0" w:color="auto"/>
      </w:divBdr>
    </w:div>
    <w:div w:id="1632327025">
      <w:bodyDiv w:val="1"/>
      <w:marLeft w:val="0"/>
      <w:marRight w:val="0"/>
      <w:marTop w:val="0"/>
      <w:marBottom w:val="0"/>
      <w:divBdr>
        <w:top w:val="none" w:sz="0" w:space="0" w:color="auto"/>
        <w:left w:val="none" w:sz="0" w:space="0" w:color="auto"/>
        <w:bottom w:val="none" w:sz="0" w:space="0" w:color="auto"/>
        <w:right w:val="none" w:sz="0" w:space="0" w:color="auto"/>
      </w:divBdr>
    </w:div>
    <w:div w:id="164785829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698656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2684016">
      <w:bodyDiv w:val="1"/>
      <w:marLeft w:val="0"/>
      <w:marRight w:val="0"/>
      <w:marTop w:val="0"/>
      <w:marBottom w:val="0"/>
      <w:divBdr>
        <w:top w:val="none" w:sz="0" w:space="0" w:color="auto"/>
        <w:left w:val="none" w:sz="0" w:space="0" w:color="auto"/>
        <w:bottom w:val="none" w:sz="0" w:space="0" w:color="auto"/>
        <w:right w:val="none" w:sz="0" w:space="0" w:color="auto"/>
      </w:divBdr>
    </w:div>
    <w:div w:id="1681589629">
      <w:bodyDiv w:val="1"/>
      <w:marLeft w:val="0"/>
      <w:marRight w:val="0"/>
      <w:marTop w:val="0"/>
      <w:marBottom w:val="0"/>
      <w:divBdr>
        <w:top w:val="none" w:sz="0" w:space="0" w:color="auto"/>
        <w:left w:val="none" w:sz="0" w:space="0" w:color="auto"/>
        <w:bottom w:val="none" w:sz="0" w:space="0" w:color="auto"/>
        <w:right w:val="none" w:sz="0" w:space="0" w:color="auto"/>
      </w:divBdr>
    </w:div>
    <w:div w:id="1693333639">
      <w:bodyDiv w:val="1"/>
      <w:marLeft w:val="0"/>
      <w:marRight w:val="0"/>
      <w:marTop w:val="0"/>
      <w:marBottom w:val="0"/>
      <w:divBdr>
        <w:top w:val="none" w:sz="0" w:space="0" w:color="auto"/>
        <w:left w:val="none" w:sz="0" w:space="0" w:color="auto"/>
        <w:bottom w:val="none" w:sz="0" w:space="0" w:color="auto"/>
        <w:right w:val="none" w:sz="0" w:space="0" w:color="auto"/>
      </w:divBdr>
    </w:div>
    <w:div w:id="1697341841">
      <w:bodyDiv w:val="1"/>
      <w:marLeft w:val="0"/>
      <w:marRight w:val="0"/>
      <w:marTop w:val="0"/>
      <w:marBottom w:val="0"/>
      <w:divBdr>
        <w:top w:val="none" w:sz="0" w:space="0" w:color="auto"/>
        <w:left w:val="none" w:sz="0" w:space="0" w:color="auto"/>
        <w:bottom w:val="none" w:sz="0" w:space="0" w:color="auto"/>
        <w:right w:val="none" w:sz="0" w:space="0" w:color="auto"/>
      </w:divBdr>
    </w:div>
    <w:div w:id="1708291017">
      <w:bodyDiv w:val="1"/>
      <w:marLeft w:val="0"/>
      <w:marRight w:val="0"/>
      <w:marTop w:val="0"/>
      <w:marBottom w:val="0"/>
      <w:divBdr>
        <w:top w:val="none" w:sz="0" w:space="0" w:color="auto"/>
        <w:left w:val="none" w:sz="0" w:space="0" w:color="auto"/>
        <w:bottom w:val="none" w:sz="0" w:space="0" w:color="auto"/>
        <w:right w:val="none" w:sz="0" w:space="0" w:color="auto"/>
      </w:divBdr>
    </w:div>
    <w:div w:id="1709717721">
      <w:bodyDiv w:val="1"/>
      <w:marLeft w:val="0"/>
      <w:marRight w:val="0"/>
      <w:marTop w:val="0"/>
      <w:marBottom w:val="0"/>
      <w:divBdr>
        <w:top w:val="none" w:sz="0" w:space="0" w:color="auto"/>
        <w:left w:val="none" w:sz="0" w:space="0" w:color="auto"/>
        <w:bottom w:val="none" w:sz="0" w:space="0" w:color="auto"/>
        <w:right w:val="none" w:sz="0" w:space="0" w:color="auto"/>
      </w:divBdr>
    </w:div>
    <w:div w:id="1731464717">
      <w:bodyDiv w:val="1"/>
      <w:marLeft w:val="0"/>
      <w:marRight w:val="0"/>
      <w:marTop w:val="0"/>
      <w:marBottom w:val="0"/>
      <w:divBdr>
        <w:top w:val="none" w:sz="0" w:space="0" w:color="auto"/>
        <w:left w:val="none" w:sz="0" w:space="0" w:color="auto"/>
        <w:bottom w:val="none" w:sz="0" w:space="0" w:color="auto"/>
        <w:right w:val="none" w:sz="0" w:space="0" w:color="auto"/>
      </w:divBdr>
    </w:div>
    <w:div w:id="1731690238">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3841162">
      <w:bodyDiv w:val="1"/>
      <w:marLeft w:val="0"/>
      <w:marRight w:val="0"/>
      <w:marTop w:val="0"/>
      <w:marBottom w:val="0"/>
      <w:divBdr>
        <w:top w:val="none" w:sz="0" w:space="0" w:color="auto"/>
        <w:left w:val="none" w:sz="0" w:space="0" w:color="auto"/>
        <w:bottom w:val="none" w:sz="0" w:space="0" w:color="auto"/>
        <w:right w:val="none" w:sz="0" w:space="0" w:color="auto"/>
      </w:divBdr>
      <w:divsChild>
        <w:div w:id="567152356">
          <w:marLeft w:val="0"/>
          <w:marRight w:val="0"/>
          <w:marTop w:val="0"/>
          <w:marBottom w:val="0"/>
          <w:divBdr>
            <w:top w:val="none" w:sz="0" w:space="0" w:color="auto"/>
            <w:left w:val="none" w:sz="0" w:space="0" w:color="auto"/>
            <w:bottom w:val="none" w:sz="0" w:space="0" w:color="auto"/>
            <w:right w:val="none" w:sz="0" w:space="0" w:color="auto"/>
          </w:divBdr>
          <w:divsChild>
            <w:div w:id="744643431">
              <w:marLeft w:val="1235"/>
              <w:marRight w:val="0"/>
              <w:marTop w:val="0"/>
              <w:marBottom w:val="0"/>
              <w:divBdr>
                <w:top w:val="none" w:sz="0" w:space="0" w:color="auto"/>
                <w:left w:val="none" w:sz="0" w:space="0" w:color="auto"/>
                <w:bottom w:val="none" w:sz="0" w:space="0" w:color="auto"/>
                <w:right w:val="none" w:sz="0" w:space="0" w:color="auto"/>
              </w:divBdr>
              <w:divsChild>
                <w:div w:id="212580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85902">
          <w:marLeft w:val="0"/>
          <w:marRight w:val="0"/>
          <w:marTop w:val="0"/>
          <w:marBottom w:val="0"/>
          <w:divBdr>
            <w:top w:val="none" w:sz="0" w:space="0" w:color="auto"/>
            <w:left w:val="none" w:sz="0" w:space="0" w:color="auto"/>
            <w:bottom w:val="none" w:sz="0" w:space="0" w:color="auto"/>
            <w:right w:val="none" w:sz="0" w:space="0" w:color="auto"/>
          </w:divBdr>
          <w:divsChild>
            <w:div w:id="1948735173">
              <w:marLeft w:val="1235"/>
              <w:marRight w:val="0"/>
              <w:marTop w:val="0"/>
              <w:marBottom w:val="0"/>
              <w:divBdr>
                <w:top w:val="none" w:sz="0" w:space="0" w:color="auto"/>
                <w:left w:val="none" w:sz="0" w:space="0" w:color="auto"/>
                <w:bottom w:val="none" w:sz="0" w:space="0" w:color="auto"/>
                <w:right w:val="none" w:sz="0" w:space="0" w:color="auto"/>
              </w:divBdr>
              <w:divsChild>
                <w:div w:id="152393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446886">
          <w:marLeft w:val="0"/>
          <w:marRight w:val="0"/>
          <w:marTop w:val="0"/>
          <w:marBottom w:val="0"/>
          <w:divBdr>
            <w:top w:val="none" w:sz="0" w:space="0" w:color="auto"/>
            <w:left w:val="none" w:sz="0" w:space="0" w:color="auto"/>
            <w:bottom w:val="none" w:sz="0" w:space="0" w:color="auto"/>
            <w:right w:val="none" w:sz="0" w:space="0" w:color="auto"/>
          </w:divBdr>
          <w:divsChild>
            <w:div w:id="1412123406">
              <w:marLeft w:val="1235"/>
              <w:marRight w:val="0"/>
              <w:marTop w:val="0"/>
              <w:marBottom w:val="0"/>
              <w:divBdr>
                <w:top w:val="none" w:sz="0" w:space="0" w:color="auto"/>
                <w:left w:val="none" w:sz="0" w:space="0" w:color="auto"/>
                <w:bottom w:val="none" w:sz="0" w:space="0" w:color="auto"/>
                <w:right w:val="none" w:sz="0" w:space="0" w:color="auto"/>
              </w:divBdr>
              <w:divsChild>
                <w:div w:id="1064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797941662">
      <w:bodyDiv w:val="1"/>
      <w:marLeft w:val="0"/>
      <w:marRight w:val="0"/>
      <w:marTop w:val="0"/>
      <w:marBottom w:val="0"/>
      <w:divBdr>
        <w:top w:val="none" w:sz="0" w:space="0" w:color="auto"/>
        <w:left w:val="none" w:sz="0" w:space="0" w:color="auto"/>
        <w:bottom w:val="none" w:sz="0" w:space="0" w:color="auto"/>
        <w:right w:val="none" w:sz="0" w:space="0" w:color="auto"/>
      </w:divBdr>
    </w:div>
    <w:div w:id="181937419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4616462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302073458">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sChild>
    </w:div>
    <w:div w:id="1868059560">
      <w:bodyDiv w:val="1"/>
      <w:marLeft w:val="0"/>
      <w:marRight w:val="0"/>
      <w:marTop w:val="0"/>
      <w:marBottom w:val="0"/>
      <w:divBdr>
        <w:top w:val="none" w:sz="0" w:space="0" w:color="auto"/>
        <w:left w:val="none" w:sz="0" w:space="0" w:color="auto"/>
        <w:bottom w:val="none" w:sz="0" w:space="0" w:color="auto"/>
        <w:right w:val="none" w:sz="0" w:space="0" w:color="auto"/>
      </w:divBdr>
    </w:div>
    <w:div w:id="1880359246">
      <w:bodyDiv w:val="1"/>
      <w:marLeft w:val="0"/>
      <w:marRight w:val="0"/>
      <w:marTop w:val="0"/>
      <w:marBottom w:val="0"/>
      <w:divBdr>
        <w:top w:val="none" w:sz="0" w:space="0" w:color="auto"/>
        <w:left w:val="none" w:sz="0" w:space="0" w:color="auto"/>
        <w:bottom w:val="none" w:sz="0" w:space="0" w:color="auto"/>
        <w:right w:val="none" w:sz="0" w:space="0" w:color="auto"/>
      </w:divBdr>
    </w:div>
    <w:div w:id="1883399864">
      <w:bodyDiv w:val="1"/>
      <w:marLeft w:val="0"/>
      <w:marRight w:val="0"/>
      <w:marTop w:val="0"/>
      <w:marBottom w:val="0"/>
      <w:divBdr>
        <w:top w:val="none" w:sz="0" w:space="0" w:color="auto"/>
        <w:left w:val="none" w:sz="0" w:space="0" w:color="auto"/>
        <w:bottom w:val="none" w:sz="0" w:space="0" w:color="auto"/>
        <w:right w:val="none" w:sz="0" w:space="0" w:color="auto"/>
      </w:divBdr>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9523675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17976842">
      <w:bodyDiv w:val="1"/>
      <w:marLeft w:val="0"/>
      <w:marRight w:val="0"/>
      <w:marTop w:val="0"/>
      <w:marBottom w:val="0"/>
      <w:divBdr>
        <w:top w:val="none" w:sz="0" w:space="0" w:color="auto"/>
        <w:left w:val="none" w:sz="0" w:space="0" w:color="auto"/>
        <w:bottom w:val="none" w:sz="0" w:space="0" w:color="auto"/>
        <w:right w:val="none" w:sz="0" w:space="0" w:color="auto"/>
      </w:divBdr>
    </w:div>
    <w:div w:id="1918007906">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6109802">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2662762">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44875738">
      <w:bodyDiv w:val="1"/>
      <w:marLeft w:val="0"/>
      <w:marRight w:val="0"/>
      <w:marTop w:val="0"/>
      <w:marBottom w:val="0"/>
      <w:divBdr>
        <w:top w:val="none" w:sz="0" w:space="0" w:color="auto"/>
        <w:left w:val="none" w:sz="0" w:space="0" w:color="auto"/>
        <w:bottom w:val="none" w:sz="0" w:space="0" w:color="auto"/>
        <w:right w:val="none" w:sz="0" w:space="0" w:color="auto"/>
      </w:divBdr>
    </w:div>
    <w:div w:id="1947618996">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72632634">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967153122">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sChild>
    </w:div>
    <w:div w:id="1976399900">
      <w:bodyDiv w:val="1"/>
      <w:marLeft w:val="0"/>
      <w:marRight w:val="0"/>
      <w:marTop w:val="0"/>
      <w:marBottom w:val="0"/>
      <w:divBdr>
        <w:top w:val="none" w:sz="0" w:space="0" w:color="auto"/>
        <w:left w:val="none" w:sz="0" w:space="0" w:color="auto"/>
        <w:bottom w:val="none" w:sz="0" w:space="0" w:color="auto"/>
        <w:right w:val="none" w:sz="0" w:space="0" w:color="auto"/>
      </w:divBdr>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79607116">
      <w:bodyDiv w:val="1"/>
      <w:marLeft w:val="0"/>
      <w:marRight w:val="0"/>
      <w:marTop w:val="0"/>
      <w:marBottom w:val="0"/>
      <w:divBdr>
        <w:top w:val="none" w:sz="0" w:space="0" w:color="auto"/>
        <w:left w:val="none" w:sz="0" w:space="0" w:color="auto"/>
        <w:bottom w:val="none" w:sz="0" w:space="0" w:color="auto"/>
        <w:right w:val="none" w:sz="0" w:space="0" w:color="auto"/>
      </w:divBdr>
    </w:div>
    <w:div w:id="1986205319">
      <w:bodyDiv w:val="1"/>
      <w:marLeft w:val="0"/>
      <w:marRight w:val="0"/>
      <w:marTop w:val="0"/>
      <w:marBottom w:val="0"/>
      <w:divBdr>
        <w:top w:val="none" w:sz="0" w:space="0" w:color="auto"/>
        <w:left w:val="none" w:sz="0" w:space="0" w:color="auto"/>
        <w:bottom w:val="none" w:sz="0" w:space="0" w:color="auto"/>
        <w:right w:val="none" w:sz="0" w:space="0" w:color="auto"/>
      </w:divBdr>
    </w:div>
    <w:div w:id="1988631329">
      <w:bodyDiv w:val="1"/>
      <w:marLeft w:val="0"/>
      <w:marRight w:val="0"/>
      <w:marTop w:val="0"/>
      <w:marBottom w:val="0"/>
      <w:divBdr>
        <w:top w:val="none" w:sz="0" w:space="0" w:color="auto"/>
        <w:left w:val="none" w:sz="0" w:space="0" w:color="auto"/>
        <w:bottom w:val="none" w:sz="0" w:space="0" w:color="auto"/>
        <w:right w:val="none" w:sz="0" w:space="0" w:color="auto"/>
      </w:divBdr>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1991977888">
      <w:bodyDiv w:val="1"/>
      <w:marLeft w:val="0"/>
      <w:marRight w:val="0"/>
      <w:marTop w:val="0"/>
      <w:marBottom w:val="0"/>
      <w:divBdr>
        <w:top w:val="none" w:sz="0" w:space="0" w:color="auto"/>
        <w:left w:val="none" w:sz="0" w:space="0" w:color="auto"/>
        <w:bottom w:val="none" w:sz="0" w:space="0" w:color="auto"/>
        <w:right w:val="none" w:sz="0" w:space="0" w:color="auto"/>
      </w:divBdr>
      <w:divsChild>
        <w:div w:id="631978046">
          <w:marLeft w:val="0"/>
          <w:marRight w:val="0"/>
          <w:marTop w:val="0"/>
          <w:marBottom w:val="0"/>
          <w:divBdr>
            <w:top w:val="none" w:sz="0" w:space="0" w:color="auto"/>
            <w:left w:val="none" w:sz="0" w:space="0" w:color="auto"/>
            <w:bottom w:val="none" w:sz="0" w:space="0" w:color="auto"/>
            <w:right w:val="none" w:sz="0" w:space="0" w:color="auto"/>
          </w:divBdr>
          <w:divsChild>
            <w:div w:id="624115227">
              <w:marLeft w:val="0"/>
              <w:marRight w:val="0"/>
              <w:marTop w:val="0"/>
              <w:marBottom w:val="0"/>
              <w:divBdr>
                <w:top w:val="none" w:sz="0" w:space="0" w:color="auto"/>
                <w:left w:val="none" w:sz="0" w:space="0" w:color="auto"/>
                <w:bottom w:val="none" w:sz="0" w:space="0" w:color="auto"/>
                <w:right w:val="none" w:sz="0" w:space="0" w:color="auto"/>
              </w:divBdr>
              <w:divsChild>
                <w:div w:id="179395064">
                  <w:marLeft w:val="0"/>
                  <w:marRight w:val="0"/>
                  <w:marTop w:val="0"/>
                  <w:marBottom w:val="0"/>
                  <w:divBdr>
                    <w:top w:val="none" w:sz="0" w:space="0" w:color="auto"/>
                    <w:left w:val="none" w:sz="0" w:space="0" w:color="auto"/>
                    <w:bottom w:val="none" w:sz="0" w:space="0" w:color="auto"/>
                    <w:right w:val="none" w:sz="0" w:space="0" w:color="auto"/>
                  </w:divBdr>
                </w:div>
                <w:div w:id="1707099506">
                  <w:marLeft w:val="0"/>
                  <w:marRight w:val="0"/>
                  <w:marTop w:val="0"/>
                  <w:marBottom w:val="0"/>
                  <w:divBdr>
                    <w:top w:val="none" w:sz="0" w:space="0" w:color="auto"/>
                    <w:left w:val="none" w:sz="0" w:space="0" w:color="auto"/>
                    <w:bottom w:val="none" w:sz="0" w:space="0" w:color="auto"/>
                    <w:right w:val="none" w:sz="0" w:space="0" w:color="auto"/>
                  </w:divBdr>
                  <w:divsChild>
                    <w:div w:id="372535643">
                      <w:marLeft w:val="0"/>
                      <w:marRight w:val="0"/>
                      <w:marTop w:val="0"/>
                      <w:marBottom w:val="0"/>
                      <w:divBdr>
                        <w:top w:val="none" w:sz="0" w:space="0" w:color="auto"/>
                        <w:left w:val="none" w:sz="0" w:space="0" w:color="auto"/>
                        <w:bottom w:val="none" w:sz="0" w:space="0" w:color="auto"/>
                        <w:right w:val="none" w:sz="0" w:space="0" w:color="auto"/>
                      </w:divBdr>
                      <w:divsChild>
                        <w:div w:id="293606876">
                          <w:marLeft w:val="0"/>
                          <w:marRight w:val="0"/>
                          <w:marTop w:val="0"/>
                          <w:marBottom w:val="0"/>
                          <w:divBdr>
                            <w:top w:val="none" w:sz="0" w:space="0" w:color="auto"/>
                            <w:left w:val="none" w:sz="0" w:space="0" w:color="auto"/>
                            <w:bottom w:val="none" w:sz="0" w:space="0" w:color="auto"/>
                            <w:right w:val="none" w:sz="0" w:space="0" w:color="auto"/>
                          </w:divBdr>
                          <w:divsChild>
                            <w:div w:id="84818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1639531">
          <w:marLeft w:val="0"/>
          <w:marRight w:val="480"/>
          <w:marTop w:val="0"/>
          <w:marBottom w:val="0"/>
          <w:divBdr>
            <w:top w:val="none" w:sz="0" w:space="0" w:color="auto"/>
            <w:left w:val="none" w:sz="0" w:space="0" w:color="auto"/>
            <w:bottom w:val="none" w:sz="0" w:space="0" w:color="auto"/>
            <w:right w:val="none" w:sz="0" w:space="0" w:color="auto"/>
          </w:divBdr>
          <w:divsChild>
            <w:div w:id="87354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29201">
      <w:bodyDiv w:val="1"/>
      <w:marLeft w:val="0"/>
      <w:marRight w:val="0"/>
      <w:marTop w:val="0"/>
      <w:marBottom w:val="0"/>
      <w:divBdr>
        <w:top w:val="none" w:sz="0" w:space="0" w:color="auto"/>
        <w:left w:val="none" w:sz="0" w:space="0" w:color="auto"/>
        <w:bottom w:val="none" w:sz="0" w:space="0" w:color="auto"/>
        <w:right w:val="none" w:sz="0" w:space="0" w:color="auto"/>
      </w:divBdr>
    </w:div>
    <w:div w:id="2003503501">
      <w:bodyDiv w:val="1"/>
      <w:marLeft w:val="0"/>
      <w:marRight w:val="0"/>
      <w:marTop w:val="0"/>
      <w:marBottom w:val="0"/>
      <w:divBdr>
        <w:top w:val="none" w:sz="0" w:space="0" w:color="auto"/>
        <w:left w:val="none" w:sz="0" w:space="0" w:color="auto"/>
        <w:bottom w:val="none" w:sz="0" w:space="0" w:color="auto"/>
        <w:right w:val="none" w:sz="0" w:space="0" w:color="auto"/>
      </w:divBdr>
    </w:div>
    <w:div w:id="2006009735">
      <w:bodyDiv w:val="1"/>
      <w:marLeft w:val="0"/>
      <w:marRight w:val="0"/>
      <w:marTop w:val="0"/>
      <w:marBottom w:val="0"/>
      <w:divBdr>
        <w:top w:val="none" w:sz="0" w:space="0" w:color="auto"/>
        <w:left w:val="none" w:sz="0" w:space="0" w:color="auto"/>
        <w:bottom w:val="none" w:sz="0" w:space="0" w:color="auto"/>
        <w:right w:val="none" w:sz="0" w:space="0" w:color="auto"/>
      </w:divBdr>
    </w:div>
    <w:div w:id="2013674816">
      <w:bodyDiv w:val="1"/>
      <w:marLeft w:val="0"/>
      <w:marRight w:val="0"/>
      <w:marTop w:val="0"/>
      <w:marBottom w:val="0"/>
      <w:divBdr>
        <w:top w:val="none" w:sz="0" w:space="0" w:color="auto"/>
        <w:left w:val="none" w:sz="0" w:space="0" w:color="auto"/>
        <w:bottom w:val="none" w:sz="0" w:space="0" w:color="auto"/>
        <w:right w:val="none" w:sz="0" w:space="0" w:color="auto"/>
      </w:divBdr>
    </w:div>
    <w:div w:id="2017271569">
      <w:bodyDiv w:val="1"/>
      <w:marLeft w:val="0"/>
      <w:marRight w:val="0"/>
      <w:marTop w:val="0"/>
      <w:marBottom w:val="0"/>
      <w:divBdr>
        <w:top w:val="none" w:sz="0" w:space="0" w:color="auto"/>
        <w:left w:val="none" w:sz="0" w:space="0" w:color="auto"/>
        <w:bottom w:val="none" w:sz="0" w:space="0" w:color="auto"/>
        <w:right w:val="none" w:sz="0" w:space="0" w:color="auto"/>
      </w:divBdr>
    </w:div>
    <w:div w:id="2026707908">
      <w:bodyDiv w:val="1"/>
      <w:marLeft w:val="0"/>
      <w:marRight w:val="0"/>
      <w:marTop w:val="0"/>
      <w:marBottom w:val="0"/>
      <w:divBdr>
        <w:top w:val="none" w:sz="0" w:space="0" w:color="auto"/>
        <w:left w:val="none" w:sz="0" w:space="0" w:color="auto"/>
        <w:bottom w:val="none" w:sz="0" w:space="0" w:color="auto"/>
        <w:right w:val="none" w:sz="0" w:space="0" w:color="auto"/>
      </w:divBdr>
    </w:div>
    <w:div w:id="2026856176">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47825159">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59207110">
      <w:bodyDiv w:val="1"/>
      <w:marLeft w:val="0"/>
      <w:marRight w:val="0"/>
      <w:marTop w:val="0"/>
      <w:marBottom w:val="0"/>
      <w:divBdr>
        <w:top w:val="none" w:sz="0" w:space="0" w:color="auto"/>
        <w:left w:val="none" w:sz="0" w:space="0" w:color="auto"/>
        <w:bottom w:val="none" w:sz="0" w:space="0" w:color="auto"/>
        <w:right w:val="none" w:sz="0" w:space="0" w:color="auto"/>
      </w:divBdr>
      <w:divsChild>
        <w:div w:id="610091109">
          <w:marLeft w:val="0"/>
          <w:marRight w:val="0"/>
          <w:marTop w:val="0"/>
          <w:marBottom w:val="0"/>
          <w:divBdr>
            <w:top w:val="none" w:sz="0" w:space="0" w:color="auto"/>
            <w:left w:val="none" w:sz="0" w:space="0" w:color="auto"/>
            <w:bottom w:val="none" w:sz="0" w:space="0" w:color="auto"/>
            <w:right w:val="none" w:sz="0" w:space="0" w:color="auto"/>
          </w:divBdr>
        </w:div>
      </w:divsChild>
    </w:div>
    <w:div w:id="2059621237">
      <w:bodyDiv w:val="1"/>
      <w:marLeft w:val="0"/>
      <w:marRight w:val="0"/>
      <w:marTop w:val="0"/>
      <w:marBottom w:val="0"/>
      <w:divBdr>
        <w:top w:val="none" w:sz="0" w:space="0" w:color="auto"/>
        <w:left w:val="none" w:sz="0" w:space="0" w:color="auto"/>
        <w:bottom w:val="none" w:sz="0" w:space="0" w:color="auto"/>
        <w:right w:val="none" w:sz="0" w:space="0" w:color="auto"/>
      </w:divBdr>
    </w:div>
    <w:div w:id="2062165088">
      <w:bodyDiv w:val="1"/>
      <w:marLeft w:val="0"/>
      <w:marRight w:val="0"/>
      <w:marTop w:val="0"/>
      <w:marBottom w:val="0"/>
      <w:divBdr>
        <w:top w:val="none" w:sz="0" w:space="0" w:color="auto"/>
        <w:left w:val="none" w:sz="0" w:space="0" w:color="auto"/>
        <w:bottom w:val="none" w:sz="0" w:space="0" w:color="auto"/>
        <w:right w:val="none" w:sz="0" w:space="0" w:color="auto"/>
      </w:divBdr>
    </w:div>
    <w:div w:id="2070225458">
      <w:bodyDiv w:val="1"/>
      <w:marLeft w:val="0"/>
      <w:marRight w:val="0"/>
      <w:marTop w:val="0"/>
      <w:marBottom w:val="0"/>
      <w:divBdr>
        <w:top w:val="none" w:sz="0" w:space="0" w:color="auto"/>
        <w:left w:val="none" w:sz="0" w:space="0" w:color="auto"/>
        <w:bottom w:val="none" w:sz="0" w:space="0" w:color="auto"/>
        <w:right w:val="none" w:sz="0" w:space="0" w:color="auto"/>
      </w:divBdr>
    </w:div>
    <w:div w:id="2073313447">
      <w:bodyDiv w:val="1"/>
      <w:marLeft w:val="0"/>
      <w:marRight w:val="0"/>
      <w:marTop w:val="0"/>
      <w:marBottom w:val="0"/>
      <w:divBdr>
        <w:top w:val="none" w:sz="0" w:space="0" w:color="auto"/>
        <w:left w:val="none" w:sz="0" w:space="0" w:color="auto"/>
        <w:bottom w:val="none" w:sz="0" w:space="0" w:color="auto"/>
        <w:right w:val="none" w:sz="0" w:space="0" w:color="auto"/>
      </w:divBdr>
    </w:div>
    <w:div w:id="2076119625">
      <w:bodyDiv w:val="1"/>
      <w:marLeft w:val="0"/>
      <w:marRight w:val="0"/>
      <w:marTop w:val="0"/>
      <w:marBottom w:val="0"/>
      <w:divBdr>
        <w:top w:val="none" w:sz="0" w:space="0" w:color="auto"/>
        <w:left w:val="none" w:sz="0" w:space="0" w:color="auto"/>
        <w:bottom w:val="none" w:sz="0" w:space="0" w:color="auto"/>
        <w:right w:val="none" w:sz="0" w:space="0" w:color="auto"/>
      </w:divBdr>
    </w:div>
    <w:div w:id="2078480643">
      <w:bodyDiv w:val="1"/>
      <w:marLeft w:val="0"/>
      <w:marRight w:val="0"/>
      <w:marTop w:val="0"/>
      <w:marBottom w:val="0"/>
      <w:divBdr>
        <w:top w:val="none" w:sz="0" w:space="0" w:color="auto"/>
        <w:left w:val="none" w:sz="0" w:space="0" w:color="auto"/>
        <w:bottom w:val="none" w:sz="0" w:space="0" w:color="auto"/>
        <w:right w:val="none" w:sz="0" w:space="0" w:color="auto"/>
      </w:divBdr>
    </w:div>
    <w:div w:id="2079595418">
      <w:bodyDiv w:val="1"/>
      <w:marLeft w:val="0"/>
      <w:marRight w:val="0"/>
      <w:marTop w:val="0"/>
      <w:marBottom w:val="0"/>
      <w:divBdr>
        <w:top w:val="none" w:sz="0" w:space="0" w:color="auto"/>
        <w:left w:val="none" w:sz="0" w:space="0" w:color="auto"/>
        <w:bottom w:val="none" w:sz="0" w:space="0" w:color="auto"/>
        <w:right w:val="none" w:sz="0" w:space="0" w:color="auto"/>
      </w:divBdr>
      <w:divsChild>
        <w:div w:id="1590940">
          <w:marLeft w:val="0"/>
          <w:marRight w:val="0"/>
          <w:marTop w:val="0"/>
          <w:marBottom w:val="0"/>
          <w:divBdr>
            <w:top w:val="none" w:sz="0" w:space="0" w:color="auto"/>
            <w:left w:val="none" w:sz="0" w:space="0" w:color="auto"/>
            <w:bottom w:val="none" w:sz="0" w:space="0" w:color="auto"/>
            <w:right w:val="none" w:sz="0" w:space="0" w:color="auto"/>
          </w:divBdr>
          <w:divsChild>
            <w:div w:id="690882993">
              <w:marLeft w:val="0"/>
              <w:marRight w:val="0"/>
              <w:marTop w:val="0"/>
              <w:marBottom w:val="225"/>
              <w:divBdr>
                <w:top w:val="none" w:sz="0" w:space="0" w:color="auto"/>
                <w:left w:val="none" w:sz="0" w:space="0" w:color="auto"/>
                <w:bottom w:val="none" w:sz="0" w:space="0" w:color="auto"/>
                <w:right w:val="none" w:sz="0" w:space="0" w:color="auto"/>
              </w:divBdr>
            </w:div>
            <w:div w:id="1234854619">
              <w:marLeft w:val="0"/>
              <w:marRight w:val="0"/>
              <w:marTop w:val="0"/>
              <w:marBottom w:val="225"/>
              <w:divBdr>
                <w:top w:val="none" w:sz="0" w:space="0" w:color="auto"/>
                <w:left w:val="none" w:sz="0" w:space="0" w:color="auto"/>
                <w:bottom w:val="none" w:sz="0" w:space="0" w:color="auto"/>
                <w:right w:val="none" w:sz="0" w:space="0" w:color="auto"/>
              </w:divBdr>
            </w:div>
          </w:divsChild>
        </w:div>
        <w:div w:id="165483845">
          <w:marLeft w:val="0"/>
          <w:marRight w:val="0"/>
          <w:marTop w:val="0"/>
          <w:marBottom w:val="225"/>
          <w:divBdr>
            <w:top w:val="none" w:sz="0" w:space="0" w:color="auto"/>
            <w:left w:val="none" w:sz="0" w:space="0" w:color="auto"/>
            <w:bottom w:val="none" w:sz="0" w:space="0" w:color="auto"/>
            <w:right w:val="none" w:sz="0" w:space="0" w:color="auto"/>
          </w:divBdr>
        </w:div>
        <w:div w:id="362872900">
          <w:marLeft w:val="0"/>
          <w:marRight w:val="0"/>
          <w:marTop w:val="0"/>
          <w:marBottom w:val="225"/>
          <w:divBdr>
            <w:top w:val="none" w:sz="0" w:space="0" w:color="auto"/>
            <w:left w:val="none" w:sz="0" w:space="0" w:color="auto"/>
            <w:bottom w:val="none" w:sz="0" w:space="0" w:color="auto"/>
            <w:right w:val="none" w:sz="0" w:space="0" w:color="auto"/>
          </w:divBdr>
        </w:div>
        <w:div w:id="941767054">
          <w:marLeft w:val="0"/>
          <w:marRight w:val="0"/>
          <w:marTop w:val="0"/>
          <w:marBottom w:val="225"/>
          <w:divBdr>
            <w:top w:val="none" w:sz="0" w:space="0" w:color="auto"/>
            <w:left w:val="none" w:sz="0" w:space="0" w:color="auto"/>
            <w:bottom w:val="none" w:sz="0" w:space="0" w:color="auto"/>
            <w:right w:val="none" w:sz="0" w:space="0" w:color="auto"/>
          </w:divBdr>
        </w:div>
        <w:div w:id="1620454428">
          <w:marLeft w:val="0"/>
          <w:marRight w:val="0"/>
          <w:marTop w:val="0"/>
          <w:marBottom w:val="0"/>
          <w:divBdr>
            <w:top w:val="none" w:sz="0" w:space="0" w:color="auto"/>
            <w:left w:val="none" w:sz="0" w:space="0" w:color="auto"/>
            <w:bottom w:val="none" w:sz="0" w:space="0" w:color="auto"/>
            <w:right w:val="none" w:sz="0" w:space="0" w:color="auto"/>
          </w:divBdr>
        </w:div>
        <w:div w:id="2055738907">
          <w:marLeft w:val="0"/>
          <w:marRight w:val="0"/>
          <w:marTop w:val="0"/>
          <w:marBottom w:val="225"/>
          <w:divBdr>
            <w:top w:val="none" w:sz="0" w:space="0" w:color="auto"/>
            <w:left w:val="none" w:sz="0" w:space="0" w:color="auto"/>
            <w:bottom w:val="none" w:sz="0" w:space="0" w:color="auto"/>
            <w:right w:val="none" w:sz="0" w:space="0" w:color="auto"/>
          </w:divBdr>
        </w:div>
      </w:divsChild>
    </w:div>
    <w:div w:id="2080051493">
      <w:bodyDiv w:val="1"/>
      <w:marLeft w:val="0"/>
      <w:marRight w:val="0"/>
      <w:marTop w:val="0"/>
      <w:marBottom w:val="0"/>
      <w:divBdr>
        <w:top w:val="none" w:sz="0" w:space="0" w:color="auto"/>
        <w:left w:val="none" w:sz="0" w:space="0" w:color="auto"/>
        <w:bottom w:val="none" w:sz="0" w:space="0" w:color="auto"/>
        <w:right w:val="none" w:sz="0" w:space="0" w:color="auto"/>
      </w:divBdr>
    </w:div>
    <w:div w:id="2080252333">
      <w:bodyDiv w:val="1"/>
      <w:marLeft w:val="0"/>
      <w:marRight w:val="0"/>
      <w:marTop w:val="0"/>
      <w:marBottom w:val="0"/>
      <w:divBdr>
        <w:top w:val="none" w:sz="0" w:space="0" w:color="auto"/>
        <w:left w:val="none" w:sz="0" w:space="0" w:color="auto"/>
        <w:bottom w:val="none" w:sz="0" w:space="0" w:color="auto"/>
        <w:right w:val="none" w:sz="0" w:space="0" w:color="auto"/>
      </w:divBdr>
      <w:divsChild>
        <w:div w:id="677736349">
          <w:marLeft w:val="0"/>
          <w:marRight w:val="0"/>
          <w:marTop w:val="0"/>
          <w:marBottom w:val="0"/>
          <w:divBdr>
            <w:top w:val="none" w:sz="0" w:space="0" w:color="auto"/>
            <w:left w:val="none" w:sz="0" w:space="0" w:color="auto"/>
            <w:bottom w:val="none" w:sz="0" w:space="0" w:color="auto"/>
            <w:right w:val="none" w:sz="0" w:space="0" w:color="auto"/>
          </w:divBdr>
          <w:divsChild>
            <w:div w:id="4048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7173">
      <w:bodyDiv w:val="1"/>
      <w:marLeft w:val="0"/>
      <w:marRight w:val="0"/>
      <w:marTop w:val="0"/>
      <w:marBottom w:val="0"/>
      <w:divBdr>
        <w:top w:val="none" w:sz="0" w:space="0" w:color="auto"/>
        <w:left w:val="none" w:sz="0" w:space="0" w:color="auto"/>
        <w:bottom w:val="none" w:sz="0" w:space="0" w:color="auto"/>
        <w:right w:val="none" w:sz="0" w:space="0" w:color="auto"/>
      </w:divBdr>
    </w:div>
    <w:div w:id="2086567782">
      <w:bodyDiv w:val="1"/>
      <w:marLeft w:val="0"/>
      <w:marRight w:val="0"/>
      <w:marTop w:val="0"/>
      <w:marBottom w:val="0"/>
      <w:divBdr>
        <w:top w:val="none" w:sz="0" w:space="0" w:color="auto"/>
        <w:left w:val="none" w:sz="0" w:space="0" w:color="auto"/>
        <w:bottom w:val="none" w:sz="0" w:space="0" w:color="auto"/>
        <w:right w:val="none" w:sz="0" w:space="0" w:color="auto"/>
      </w:divBdr>
    </w:div>
    <w:div w:id="2092190809">
      <w:bodyDiv w:val="1"/>
      <w:marLeft w:val="0"/>
      <w:marRight w:val="0"/>
      <w:marTop w:val="0"/>
      <w:marBottom w:val="0"/>
      <w:divBdr>
        <w:top w:val="none" w:sz="0" w:space="0" w:color="auto"/>
        <w:left w:val="none" w:sz="0" w:space="0" w:color="auto"/>
        <w:bottom w:val="none" w:sz="0" w:space="0" w:color="auto"/>
        <w:right w:val="none" w:sz="0" w:space="0" w:color="auto"/>
      </w:divBdr>
    </w:div>
    <w:div w:id="2095466152">
      <w:bodyDiv w:val="1"/>
      <w:marLeft w:val="0"/>
      <w:marRight w:val="0"/>
      <w:marTop w:val="0"/>
      <w:marBottom w:val="0"/>
      <w:divBdr>
        <w:top w:val="none" w:sz="0" w:space="0" w:color="auto"/>
        <w:left w:val="none" w:sz="0" w:space="0" w:color="auto"/>
        <w:bottom w:val="none" w:sz="0" w:space="0" w:color="auto"/>
        <w:right w:val="none" w:sz="0" w:space="0" w:color="auto"/>
      </w:divBdr>
    </w:div>
    <w:div w:id="2095736357">
      <w:bodyDiv w:val="1"/>
      <w:marLeft w:val="0"/>
      <w:marRight w:val="0"/>
      <w:marTop w:val="0"/>
      <w:marBottom w:val="0"/>
      <w:divBdr>
        <w:top w:val="none" w:sz="0" w:space="0" w:color="auto"/>
        <w:left w:val="none" w:sz="0" w:space="0" w:color="auto"/>
        <w:bottom w:val="none" w:sz="0" w:space="0" w:color="auto"/>
        <w:right w:val="none" w:sz="0" w:space="0" w:color="auto"/>
      </w:divBdr>
    </w:div>
    <w:div w:id="2114862850">
      <w:bodyDiv w:val="1"/>
      <w:marLeft w:val="0"/>
      <w:marRight w:val="0"/>
      <w:marTop w:val="0"/>
      <w:marBottom w:val="0"/>
      <w:divBdr>
        <w:top w:val="none" w:sz="0" w:space="0" w:color="auto"/>
        <w:left w:val="none" w:sz="0" w:space="0" w:color="auto"/>
        <w:bottom w:val="none" w:sz="0" w:space="0" w:color="auto"/>
        <w:right w:val="none" w:sz="0" w:space="0" w:color="auto"/>
      </w:divBdr>
    </w:div>
    <w:div w:id="2122529388">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1992208">
      <w:bodyDiv w:val="1"/>
      <w:marLeft w:val="0"/>
      <w:marRight w:val="0"/>
      <w:marTop w:val="0"/>
      <w:marBottom w:val="0"/>
      <w:divBdr>
        <w:top w:val="none" w:sz="0" w:space="0" w:color="auto"/>
        <w:left w:val="none" w:sz="0" w:space="0" w:color="auto"/>
        <w:bottom w:val="none" w:sz="0" w:space="0" w:color="auto"/>
        <w:right w:val="none" w:sz="0" w:space="0" w:color="auto"/>
      </w:divBdr>
    </w:div>
    <w:div w:id="2142183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wtrusts.org/en/research-and-analysis/issue-briefs/2021/08/how-fda-regulates-artificial-intelligence-in-medical-products" TargetMode="External"/><Relationship Id="rId13" Type="http://schemas.openxmlformats.org/officeDocument/2006/relationships/hyperlink" Target="https://digitalcommons.law.byu.edu/cgi/viewcontent.cgi?article=3327&amp;context=lawreview" TargetMode="External"/><Relationship Id="rId18" Type="http://schemas.openxmlformats.org/officeDocument/2006/relationships/hyperlink" Target="https://www.shb.com/-/media/files/professionals/r/rogersdaniel/amicus-brief_burningham-v-wright-med-grp.pdf?la=en" TargetMode="External"/><Relationship Id="rId26" Type="http://schemas.openxmlformats.org/officeDocument/2006/relationships/hyperlink" Target="https://www.pewtrusts.org/en/research-and-analysis/issue-briefs/2021/08/how-fda-regulates-artificial-intelligence-in-medical-products"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gitalcommons.law.byu.edu/cgi/viewcontent.cgi?article=3327&amp;context=lawreview" TargetMode="External"/><Relationship Id="rId34" Type="http://schemas.openxmlformats.org/officeDocument/2006/relationships/hyperlink" Target="https://www.regulations.gov/document/FDA-2019-N-5592-0010" TargetMode="External"/><Relationship Id="rId7" Type="http://schemas.openxmlformats.org/officeDocument/2006/relationships/endnotes" Target="endnotes.xml"/><Relationship Id="rId12" Type="http://schemas.openxmlformats.org/officeDocument/2006/relationships/hyperlink" Target="https://healthpolicy.duke.edu/sites/default/files/2019-11/dukemargolisaienableddxss.pdf" TargetMode="External"/><Relationship Id="rId17" Type="http://schemas.openxmlformats.org/officeDocument/2006/relationships/image" Target="media/image3.png"/><Relationship Id="rId25" Type="http://schemas.openxmlformats.org/officeDocument/2006/relationships/hyperlink" Target="https://www.pewtrusts.org/en/research-and-analysis/issue-briefs/2021/08/how-fda-regulates-artificial-intelligence-in-medical-products" TargetMode="External"/><Relationship Id="rId33" Type="http://schemas.openxmlformats.org/officeDocument/2006/relationships/hyperlink" Target="https://www.jpmorgan.com/commercial-banking/insights/ai-medtech-save-lives"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hb.com/-/media/files/professionals/r/rogersdaniel/amicus-brief_burningham-v-wright-med-grp.pdf?la=en" TargetMode="External"/><Relationship Id="rId20" Type="http://schemas.openxmlformats.org/officeDocument/2006/relationships/hyperlink" Target="https://digitalcommons.law.byu.edu/cgi/viewcontent.cgi?article=3327&amp;context=lawreview" TargetMode="External"/><Relationship Id="rId29" Type="http://schemas.openxmlformats.org/officeDocument/2006/relationships/hyperlink" Target="https://digitalcommons.law.byu.edu/cgi/viewcontent.cgi?article=3327&amp;context=law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wtrusts.org/en/research-and-analysis/issue-briefs/2021/08/how-fda-regulates-artificial-intelligence-in-medical-products" TargetMode="External"/><Relationship Id="rId24" Type="http://schemas.openxmlformats.org/officeDocument/2006/relationships/hyperlink" Target="https://www.regulations.gov/comment/FDA-2019-N-5592-0012" TargetMode="External"/><Relationship Id="rId32" Type="http://schemas.openxmlformats.org/officeDocument/2006/relationships/hyperlink" Target="file:///C:\Users\vth\Dropbox\S22%20Editorial%20(1)\Vance%20work%20folder%20-%20not%20for%20publication\PETER%20MEATH%202019%20(CO-HEAD%20OF%20HEALTHCARE%20AND%20LIFE%20SCIENCES,%20MIDDLE%20MARKET,%20J.P.%20MORGAN%20COMMERCIAL%20BANKING"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igitalcommons.law.byu.edu/cgi/viewcontent.cgi?article=3327&amp;context=lawreview" TargetMode="External"/><Relationship Id="rId28" Type="http://schemas.openxmlformats.org/officeDocument/2006/relationships/hyperlink" Target="https://digitalcommons.law.byu.edu/cgi/viewcontent.cgi?article=3327&amp;context=lawreview" TargetMode="External"/><Relationship Id="rId36"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image" Target="media/image4.png"/><Relationship Id="rId31" Type="http://schemas.openxmlformats.org/officeDocument/2006/relationships/hyperlink" Target="https://www.regulations.gov/comment/FDA-2019-N-5592-0012" TargetMode="External"/><Relationship Id="rId4" Type="http://schemas.openxmlformats.org/officeDocument/2006/relationships/settings" Target="settings.xml"/><Relationship Id="rId9" Type="http://schemas.openxmlformats.org/officeDocument/2006/relationships/hyperlink" Target="https://healthpolicy.duke.edu/sites/default/files/2019-11/dukemargolisaienableddxss.pdf" TargetMode="External"/><Relationship Id="rId14" Type="http://schemas.openxmlformats.org/officeDocument/2006/relationships/hyperlink" Target="https://www.shb.com/-/media/files/professionals/r/rogersdaniel/amicus-brief_burningham-v-wright-med-grp.pdf?la=en" TargetMode="External"/><Relationship Id="rId22" Type="http://schemas.openxmlformats.org/officeDocument/2006/relationships/hyperlink" Target="https://digitalcommons.law.byu.edu/cgi/viewcontent.cgi?article=3327&amp;context=lawreview" TargetMode="External"/><Relationship Id="rId27" Type="http://schemas.openxmlformats.org/officeDocument/2006/relationships/hyperlink" Target="https://healthpolicy.duke.edu/sites/default/files/2019-11/dukemargolisaienableddxss.pdf" TargetMode="External"/><Relationship Id="rId30" Type="http://schemas.openxmlformats.org/officeDocument/2006/relationships/hyperlink" Target="https://digitalcommons.law.byu.edu/cgi/viewcontent.cgi?article=3327&amp;context=lawreview" TargetMode="External"/><Relationship Id="rId35" Type="http://schemas.openxmlformats.org/officeDocument/2006/relationships/hyperlink" Target="https://www.regulations.gov/document/FDA-2019-N-5592-0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53A9D-79D9-49A1-BA0A-D503BB5B5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14</Pages>
  <Words>6143</Words>
  <Characters>35019</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41080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subject/>
  <dc:creator>Chris Jeub</dc:creator>
  <cp:keywords/>
  <dc:description/>
  <cp:lastModifiedBy>Steven Vaughan</cp:lastModifiedBy>
  <cp:revision>15</cp:revision>
  <cp:lastPrinted>2014-07-05T10:25:00Z</cp:lastPrinted>
  <dcterms:created xsi:type="dcterms:W3CDTF">2022-01-17T14:53:00Z</dcterms:created>
  <dcterms:modified xsi:type="dcterms:W3CDTF">2022-02-23T16:27:00Z</dcterms:modified>
</cp:coreProperties>
</file>