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3ADD1805" w:rsidR="00C7437B" w:rsidRDefault="00114C97">
      <w:pPr>
        <w:pStyle w:val="Title"/>
        <w:spacing w:line="240" w:lineRule="auto"/>
      </w:pPr>
      <w:proofErr w:type="spellStart"/>
      <w:r>
        <w:t>Proactionary</w:t>
      </w:r>
      <w:proofErr w:type="spellEnd"/>
      <w:r>
        <w:t xml:space="preserve"> vs Precautionary Principles</w:t>
      </w:r>
    </w:p>
    <w:p w14:paraId="00000002" w14:textId="74BB64E2" w:rsidR="00C7437B" w:rsidRDefault="00D8646A">
      <w:pPr>
        <w:ind w:firstLine="0"/>
        <w:jc w:val="center"/>
      </w:pPr>
      <w:r>
        <w:t xml:space="preserve">By </w:t>
      </w:r>
      <w:r w:rsidR="00BA2F83">
        <w:t xml:space="preserve">Breck </w:t>
      </w:r>
      <w:proofErr w:type="spellStart"/>
      <w:r w:rsidR="00BA2F83">
        <w:t>Frauenho</w:t>
      </w:r>
      <w:r w:rsidR="00355ECA">
        <w:t>l</w:t>
      </w:r>
      <w:r w:rsidR="00BA2F83">
        <w:t>tz</w:t>
      </w:r>
      <w:proofErr w:type="spellEnd"/>
    </w:p>
    <w:p w14:paraId="00000003" w14:textId="7BE0ABAA" w:rsidR="00C7437B" w:rsidRPr="00355ECA" w:rsidRDefault="00D8646A" w:rsidP="00114C97">
      <w:pPr>
        <w:pStyle w:val="Resolution"/>
      </w:pPr>
      <w:r>
        <w:t xml:space="preserve">Resolved: </w:t>
      </w:r>
      <w:r w:rsidR="00F30EDF" w:rsidRPr="00F30EDF">
        <w:t xml:space="preserve">In the context of innovation, the </w:t>
      </w:r>
      <w:proofErr w:type="spellStart"/>
      <w:r w:rsidR="00F30EDF" w:rsidRPr="00F30EDF">
        <w:t>proactionary</w:t>
      </w:r>
      <w:proofErr w:type="spellEnd"/>
      <w:r w:rsidR="00F30EDF" w:rsidRPr="00F30EDF">
        <w:t xml:space="preserve"> principle ought to be valued above the precautionary principle</w:t>
      </w:r>
      <w:r w:rsidR="00954C92">
        <w:t>.</w:t>
      </w:r>
    </w:p>
    <w:p w14:paraId="1CE2ECFE" w14:textId="67FFE252" w:rsidR="00543B84" w:rsidRDefault="00E33E43" w:rsidP="00543B84">
      <w:pPr>
        <w:pStyle w:val="Constructive"/>
      </w:pPr>
      <w:r w:rsidRPr="002B724F">
        <w:t>Imagine a small forest in front of you.</w:t>
      </w:r>
      <w:r w:rsidR="00543B84">
        <w:t xml:space="preserve"> You’re</w:t>
      </w:r>
      <w:r w:rsidRPr="002B724F">
        <w:t xml:space="preserve"> sitting there without shelter or firewood</w:t>
      </w:r>
      <w:r w:rsidR="00543B84">
        <w:t>. P</w:t>
      </w:r>
      <w:r w:rsidRPr="002B724F">
        <w:t>icture the forest with all its</w:t>
      </w:r>
      <w:r w:rsidR="00167453">
        <w:t xml:space="preserve"> </w:t>
      </w:r>
      <w:r w:rsidRPr="002B724F">
        <w:t>lumber as a perfect opportunity to build yourself a house.</w:t>
      </w:r>
      <w:r w:rsidR="00543B84">
        <w:t xml:space="preserve"> </w:t>
      </w:r>
      <w:r w:rsidRPr="002B724F">
        <w:t xml:space="preserve">However, </w:t>
      </w:r>
      <w:r w:rsidR="00543B84">
        <w:t xml:space="preserve">as you ponder the sight of the </w:t>
      </w:r>
      <w:r w:rsidRPr="002B724F">
        <w:t xml:space="preserve">trees, you envision </w:t>
      </w:r>
      <w:r w:rsidR="00114C97">
        <w:t>the possibility of</w:t>
      </w:r>
      <w:r w:rsidRPr="002B724F">
        <w:t xml:space="preserve"> </w:t>
      </w:r>
      <w:r w:rsidR="00543B84">
        <w:t xml:space="preserve">exploiting the use of </w:t>
      </w:r>
      <w:r w:rsidRPr="002B724F">
        <w:t xml:space="preserve">the lumber </w:t>
      </w:r>
      <w:r w:rsidR="00543B84">
        <w:t xml:space="preserve">for home building, ultimately depriving </w:t>
      </w:r>
      <w:r w:rsidRPr="002B724F">
        <w:t>you of possible firewood to keep you warm.</w:t>
      </w:r>
      <w:r w:rsidR="00543B84">
        <w:t xml:space="preserve"> </w:t>
      </w:r>
      <w:r w:rsidRPr="002B724F">
        <w:t>You are met with a dilemma.</w:t>
      </w:r>
      <w:r w:rsidR="00543B84">
        <w:t xml:space="preserve"> </w:t>
      </w:r>
      <w:r w:rsidRPr="002B724F">
        <w:t xml:space="preserve">You are presented with the opportunity to build a house, but the possible risk of </w:t>
      </w:r>
      <w:r w:rsidR="00543B84">
        <w:t>losing</w:t>
      </w:r>
      <w:r w:rsidRPr="002B724F">
        <w:t xml:space="preserve"> future warmth and comfort.</w:t>
      </w:r>
      <w:r w:rsidR="00543B84">
        <w:t xml:space="preserve"> </w:t>
      </w:r>
    </w:p>
    <w:p w14:paraId="1CCB4B12" w14:textId="5C437930" w:rsidR="004511A3" w:rsidRDefault="00E33E43" w:rsidP="00543B84">
      <w:pPr>
        <w:pStyle w:val="Constructive"/>
      </w:pPr>
      <w:r w:rsidRPr="002B724F">
        <w:t xml:space="preserve">This is the struggle between the </w:t>
      </w:r>
      <w:proofErr w:type="spellStart"/>
      <w:r w:rsidRPr="002B724F">
        <w:t>proactionary</w:t>
      </w:r>
      <w:proofErr w:type="spellEnd"/>
      <w:r w:rsidRPr="002B724F">
        <w:t xml:space="preserve"> and the precautionary.</w:t>
      </w:r>
      <w:r w:rsidR="00543B84">
        <w:t xml:space="preserve"> </w:t>
      </w:r>
      <w:r w:rsidRPr="002B724F">
        <w:t xml:space="preserve">The </w:t>
      </w:r>
      <w:proofErr w:type="spellStart"/>
      <w:r w:rsidRPr="002B724F">
        <w:t>proactionary</w:t>
      </w:r>
      <w:proofErr w:type="spellEnd"/>
      <w:r w:rsidRPr="002B724F">
        <w:t xml:space="preserve"> looks at the opportunity and decides it’s too good to pass up, </w:t>
      </w:r>
      <w:r w:rsidR="00114C97">
        <w:t>so</w:t>
      </w:r>
      <w:r w:rsidRPr="002B724F">
        <w:t xml:space="preserve"> </w:t>
      </w:r>
      <w:r w:rsidR="00114C97">
        <w:t>you</w:t>
      </w:r>
      <w:r w:rsidRPr="002B724F">
        <w:t xml:space="preserve"> build </w:t>
      </w:r>
      <w:r w:rsidR="00114C97">
        <w:t xml:space="preserve">your </w:t>
      </w:r>
      <w:r w:rsidRPr="002B724F">
        <w:t>house.</w:t>
      </w:r>
      <w:r w:rsidR="00543B84">
        <w:t xml:space="preserve"> </w:t>
      </w:r>
      <w:r w:rsidRPr="002B724F">
        <w:t>The precautionary deems it dangerous to risk the destruction of the forest and is more cautious in its use.</w:t>
      </w:r>
      <w:r w:rsidR="00543B84">
        <w:t xml:space="preserve"> </w:t>
      </w:r>
      <w:r w:rsidRPr="002B724F">
        <w:t>Both have valid points</w:t>
      </w:r>
      <w:r w:rsidR="00543B84">
        <w:t>:</w:t>
      </w:r>
      <w:r w:rsidRPr="002B724F">
        <w:t xml:space="preserve"> the </w:t>
      </w:r>
      <w:proofErr w:type="spellStart"/>
      <w:r w:rsidRPr="002B724F">
        <w:t>proactionary</w:t>
      </w:r>
      <w:proofErr w:type="spellEnd"/>
      <w:r w:rsidRPr="002B724F">
        <w:t xml:space="preserve"> without firewood and the precautionary without shelter.</w:t>
      </w:r>
      <w:r w:rsidR="00543B84">
        <w:t xml:space="preserve"> This</w:t>
      </w:r>
      <w:r w:rsidRPr="002B724F">
        <w:t xml:space="preserve"> is the question of the resolution</w:t>
      </w:r>
      <w:r w:rsidR="00543B84">
        <w:t>:</w:t>
      </w:r>
      <w:r w:rsidRPr="002B724F">
        <w:t xml:space="preserve"> within innovation, is it better to take the opportunity now and risk future harm, or is it better to be cautious now and risk missing an opportunity?</w:t>
      </w:r>
    </w:p>
    <w:p w14:paraId="6906569A" w14:textId="050ECEE0" w:rsidR="00E33E43" w:rsidRPr="00E255E5" w:rsidRDefault="00D27059" w:rsidP="00543B84">
      <w:pPr>
        <w:pStyle w:val="Constructive"/>
      </w:pPr>
      <w:r>
        <w:t>This resolutional overview is meant to give you a jump on your preparation this year</w:t>
      </w:r>
      <w:r w:rsidR="006C6378">
        <w:t xml:space="preserve"> by examining </w:t>
      </w:r>
      <w:r w:rsidR="00F34194">
        <w:t>various terms presented in the resolution.</w:t>
      </w:r>
      <w:r w:rsidR="00543B84">
        <w:t xml:space="preserve"> </w:t>
      </w:r>
      <w:r w:rsidR="00AF56D4">
        <w:t xml:space="preserve">The first three parts define key terms </w:t>
      </w:r>
      <w:r w:rsidR="00E26DFE">
        <w:t xml:space="preserve">presented in the resolution: innovation, the precautionary principle, and the </w:t>
      </w:r>
      <w:proofErr w:type="spellStart"/>
      <w:r w:rsidR="00E26DFE">
        <w:t>proactionary</w:t>
      </w:r>
      <w:proofErr w:type="spellEnd"/>
      <w:r w:rsidR="00E26DFE">
        <w:t xml:space="preserve"> </w:t>
      </w:r>
      <w:r w:rsidR="00E26DFE" w:rsidRPr="00E255E5">
        <w:t>principle.</w:t>
      </w:r>
      <w:r w:rsidR="00543B84">
        <w:t xml:space="preserve"> </w:t>
      </w:r>
      <w:r w:rsidR="00E26DFE" w:rsidRPr="00E255E5">
        <w:t xml:space="preserve">The fourth section </w:t>
      </w:r>
      <w:r w:rsidR="00402855" w:rsidRPr="00E255E5">
        <w:t>goes into what it means for something to be a principle.</w:t>
      </w:r>
      <w:r w:rsidR="00543B84">
        <w:t xml:space="preserve"> </w:t>
      </w:r>
      <w:r w:rsidR="00E57DD4" w:rsidRPr="00E255E5">
        <w:t>Each of the six sections contains at least one dictionary definition of the term in question, plus an explanation of the term’s deeper meaning and impact on the resolution.</w:t>
      </w:r>
    </w:p>
    <w:p w14:paraId="0BF2CE91" w14:textId="77777777" w:rsidR="007A46C2" w:rsidRDefault="007A46C2">
      <w:pPr>
        <w:rPr>
          <w:rFonts w:eastAsia="Arial"/>
          <w:b/>
          <w:color w:val="000000"/>
          <w:sz w:val="36"/>
        </w:rPr>
      </w:pPr>
      <w:r>
        <w:br w:type="page"/>
      </w:r>
    </w:p>
    <w:p w14:paraId="333532C1" w14:textId="16746FD4" w:rsidR="00E33E43" w:rsidRPr="00E255E5" w:rsidRDefault="00E33E43" w:rsidP="002129FC">
      <w:pPr>
        <w:pStyle w:val="Heading1"/>
      </w:pPr>
      <w:r w:rsidRPr="00E255E5">
        <w:lastRenderedPageBreak/>
        <w:t xml:space="preserve">Part I: </w:t>
      </w:r>
      <w:r w:rsidRPr="002129FC">
        <w:t>Innovation</w:t>
      </w:r>
      <w:r w:rsidR="00543B84">
        <w:t xml:space="preserve"> </w:t>
      </w:r>
    </w:p>
    <w:p w14:paraId="1AE8E3AB" w14:textId="27AC4233" w:rsidR="00E33E43" w:rsidRPr="00E255E5" w:rsidRDefault="00E33E43" w:rsidP="00114C97">
      <w:pPr>
        <w:pStyle w:val="Heading2"/>
      </w:pPr>
      <w:r w:rsidRPr="002129FC">
        <w:t>Definitions</w:t>
      </w:r>
    </w:p>
    <w:p w14:paraId="70D655CB" w14:textId="00F11C2B" w:rsidR="00E63CD6" w:rsidRDefault="00E33E43" w:rsidP="00543B84">
      <w:pPr>
        <w:pStyle w:val="Constructive"/>
      </w:pPr>
      <w:r w:rsidRPr="00E255E5">
        <w:t>Innovation is a relatively simple term</w:t>
      </w:r>
      <w:r w:rsidR="00E63CD6" w:rsidRPr="00E255E5">
        <w:t xml:space="preserve">, which </w:t>
      </w:r>
      <w:r w:rsidRPr="00E255E5">
        <w:t xml:space="preserve">Oxford Dictionaries </w:t>
      </w:r>
      <w:r w:rsidR="00E63CD6" w:rsidRPr="00E255E5">
        <w:t xml:space="preserve">defines as </w:t>
      </w:r>
    </w:p>
    <w:p w14:paraId="640C4E22" w14:textId="2661ACB8" w:rsidR="00E63CD6" w:rsidRPr="00E255E5" w:rsidRDefault="00E63CD6" w:rsidP="002129FC">
      <w:pPr>
        <w:pStyle w:val="Citation3"/>
        <w:rPr>
          <w:shd w:val="clear" w:color="auto" w:fill="FFFFFF"/>
        </w:rPr>
      </w:pPr>
      <w:r w:rsidRPr="00E255E5">
        <w:rPr>
          <w:u w:val="single"/>
          <w:shd w:val="clear" w:color="auto" w:fill="FFFFFF"/>
        </w:rPr>
        <w:t>Oxford Dictionary</w:t>
      </w:r>
      <w:r w:rsidRPr="00E255E5">
        <w:rPr>
          <w:shd w:val="clear" w:color="auto" w:fill="FFFFFF"/>
        </w:rPr>
        <w:t>. “</w:t>
      </w:r>
      <w:r w:rsidRPr="002129FC">
        <w:t>Innovation</w:t>
      </w:r>
      <w:r w:rsidRPr="00E255E5">
        <w:rPr>
          <w:shd w:val="clear" w:color="auto" w:fill="FFFFFF"/>
        </w:rPr>
        <w:t>.” https://www.lexico.com/en/definition/innovation</w:t>
      </w:r>
    </w:p>
    <w:p w14:paraId="3244C3A6" w14:textId="05D98082" w:rsidR="00E63CD6" w:rsidRPr="00E255E5" w:rsidRDefault="00E63CD6" w:rsidP="002129FC">
      <w:pPr>
        <w:pStyle w:val="Evidence"/>
        <w:rPr>
          <w:shd w:val="clear" w:color="auto" w:fill="FFFFFF"/>
        </w:rPr>
      </w:pPr>
      <w:r w:rsidRPr="00E255E5">
        <w:rPr>
          <w:shd w:val="clear" w:color="auto" w:fill="FFFFFF"/>
        </w:rPr>
        <w:t xml:space="preserve">“The action or process of </w:t>
      </w:r>
      <w:r w:rsidRPr="002129FC">
        <w:t>innovating</w:t>
      </w:r>
      <w:r w:rsidRPr="00E255E5">
        <w:rPr>
          <w:shd w:val="clear" w:color="auto" w:fill="FFFFFF"/>
        </w:rPr>
        <w:t>.”</w:t>
      </w:r>
    </w:p>
    <w:p w14:paraId="7F0E2450" w14:textId="048E027C" w:rsidR="00E63CD6" w:rsidRPr="007A46C2" w:rsidRDefault="00E63CD6" w:rsidP="007A46C2">
      <w:pPr>
        <w:pStyle w:val="Constructive"/>
      </w:pPr>
      <w:r w:rsidRPr="007A46C2">
        <w:t>Unfortunately, that doesn’t really help us unless we know what “innovating” is, but Oxford helps us out once again. To innovate means to</w:t>
      </w:r>
    </w:p>
    <w:p w14:paraId="38CCCBB4" w14:textId="3D8BF639" w:rsidR="00E63CD6" w:rsidRPr="00E255E5" w:rsidRDefault="00E63CD6" w:rsidP="002129FC">
      <w:pPr>
        <w:pStyle w:val="Citation3"/>
        <w:rPr>
          <w:shd w:val="clear" w:color="auto" w:fill="FFFFFF"/>
        </w:rPr>
      </w:pPr>
      <w:r w:rsidRPr="00E255E5">
        <w:rPr>
          <w:u w:val="single"/>
          <w:shd w:val="clear" w:color="auto" w:fill="FFFFFF"/>
        </w:rPr>
        <w:t>Oxford Dictionary</w:t>
      </w:r>
      <w:r w:rsidRPr="00E255E5">
        <w:rPr>
          <w:shd w:val="clear" w:color="auto" w:fill="FFFFFF"/>
        </w:rPr>
        <w:t>. “</w:t>
      </w:r>
      <w:r w:rsidRPr="002129FC">
        <w:t>Innovate</w:t>
      </w:r>
      <w:r w:rsidRPr="00E255E5">
        <w:rPr>
          <w:shd w:val="clear" w:color="auto" w:fill="FFFFFF"/>
        </w:rPr>
        <w:t>.” https://www.lexico.com/en/definition/innovate</w:t>
      </w:r>
    </w:p>
    <w:p w14:paraId="44E4EF1B" w14:textId="69878E39" w:rsidR="00E255E5" w:rsidRPr="00E255E5" w:rsidRDefault="00E63CD6" w:rsidP="002129FC">
      <w:pPr>
        <w:pStyle w:val="Evidence"/>
        <w:rPr>
          <w:shd w:val="clear" w:color="auto" w:fill="FFFFFF"/>
        </w:rPr>
      </w:pPr>
      <w:r w:rsidRPr="00E255E5">
        <w:rPr>
          <w:shd w:val="clear" w:color="auto" w:fill="FFFFFF"/>
        </w:rPr>
        <w:t>“</w:t>
      </w:r>
      <w:r w:rsidRPr="002129FC">
        <w:t>Make</w:t>
      </w:r>
      <w:r w:rsidRPr="00E255E5">
        <w:rPr>
          <w:shd w:val="clear" w:color="auto" w:fill="FFFFFF"/>
        </w:rPr>
        <w:t xml:space="preserve"> changes in something established, especially by introducing new methods, ideas, or products</w:t>
      </w:r>
      <w:r w:rsidR="00E255E5" w:rsidRPr="00E255E5">
        <w:rPr>
          <w:shd w:val="clear" w:color="auto" w:fill="FFFFFF"/>
        </w:rPr>
        <w:t>,</w:t>
      </w:r>
      <w:r w:rsidRPr="00E255E5">
        <w:rPr>
          <w:shd w:val="clear" w:color="auto" w:fill="FFFFFF"/>
        </w:rPr>
        <w:t>”</w:t>
      </w:r>
      <w:r w:rsidR="00E255E5" w:rsidRPr="00E255E5">
        <w:rPr>
          <w:shd w:val="clear" w:color="auto" w:fill="FFFFFF"/>
        </w:rPr>
        <w:t xml:space="preserve"> or in reference to an object, to “Introduce (something new, especially a product).”</w:t>
      </w:r>
    </w:p>
    <w:p w14:paraId="4DF4010B" w14:textId="7CAEC49D" w:rsidR="00E63CD6" w:rsidRPr="00E255E5" w:rsidRDefault="00E255E5" w:rsidP="002129FC">
      <w:pPr>
        <w:pStyle w:val="Constructive"/>
        <w:rPr>
          <w:color w:val="2A2A2A"/>
          <w:shd w:val="clear" w:color="auto" w:fill="FFFFFF"/>
        </w:rPr>
      </w:pPr>
      <w:r w:rsidRPr="00E255E5">
        <w:rPr>
          <w:shd w:val="clear" w:color="auto" w:fill="FFFFFF"/>
        </w:rPr>
        <w:t xml:space="preserve">Innovation is a pretty easy term to define, and I don’t anticipate that you’ll have much trouble with it </w:t>
      </w:r>
      <w:r w:rsidR="002129FC">
        <w:rPr>
          <w:shd w:val="clear" w:color="auto" w:fill="FFFFFF"/>
        </w:rPr>
        <w:t>while debating</w:t>
      </w:r>
      <w:r w:rsidRPr="00E255E5">
        <w:rPr>
          <w:shd w:val="clear" w:color="auto" w:fill="FFFFFF"/>
        </w:rPr>
        <w:t xml:space="preserve">, so let’s turn to something a bit more complex: the </w:t>
      </w:r>
      <w:r>
        <w:rPr>
          <w:shd w:val="clear" w:color="auto" w:fill="FFFFFF"/>
        </w:rPr>
        <w:t>functions and motivations for innovating.</w:t>
      </w:r>
    </w:p>
    <w:p w14:paraId="7CA63C96" w14:textId="106F4FFD" w:rsidR="00E255E5" w:rsidRPr="00E255E5" w:rsidRDefault="00E33E43" w:rsidP="002129FC">
      <w:pPr>
        <w:pStyle w:val="Heading2"/>
      </w:pPr>
      <w:r w:rsidRPr="00E255E5">
        <w:t>Clarity of Purpose</w:t>
      </w:r>
    </w:p>
    <w:p w14:paraId="624ED3A8" w14:textId="3C6620D2" w:rsidR="00E255E5" w:rsidRDefault="00E33E43" w:rsidP="007A46C2">
      <w:pPr>
        <w:pStyle w:val="Constructive"/>
      </w:pPr>
      <w:r w:rsidRPr="00E255E5">
        <w:t>This definition doesn’t present a purpose of innovation, but rather simply a function.</w:t>
      </w:r>
      <w:r w:rsidR="00543B84">
        <w:t xml:space="preserve"> </w:t>
      </w:r>
      <w:r w:rsidRPr="00E255E5">
        <w:t>Why would someone innovate?</w:t>
      </w:r>
      <w:r w:rsidR="00543B84">
        <w:t xml:space="preserve"> </w:t>
      </w:r>
      <w:r w:rsidRPr="00E255E5">
        <w:t>It’s a relatively easy answer that is contextualized by looking at various definitions</w:t>
      </w:r>
      <w:r w:rsidR="00E255E5">
        <w:t xml:space="preserve"> collected </w:t>
      </w:r>
      <w:r w:rsidR="00E255E5" w:rsidRPr="00E255E5">
        <w:t>from various author</w:t>
      </w:r>
      <w:r w:rsidR="00E255E5">
        <w:t xml:space="preserve">s and presented </w:t>
      </w:r>
      <w:r w:rsidRPr="00E255E5">
        <w:t>by Dr. Ken Hudson</w:t>
      </w:r>
      <w:r w:rsidR="00E255E5">
        <w:t>.</w:t>
      </w:r>
    </w:p>
    <w:p w14:paraId="0DDFF4B8" w14:textId="5FEFE066" w:rsidR="00984789" w:rsidRDefault="00E33E43" w:rsidP="007A46C2">
      <w:pPr>
        <w:pStyle w:val="Citation3"/>
        <w:rPr>
          <w:u w:val="dotted"/>
        </w:rPr>
      </w:pPr>
      <w:r w:rsidRPr="00E255E5">
        <w:rPr>
          <w:u w:val="single"/>
        </w:rPr>
        <w:t>P</w:t>
      </w:r>
      <w:r w:rsidR="00E255E5" w:rsidRPr="00E255E5">
        <w:rPr>
          <w:u w:val="single"/>
        </w:rPr>
        <w:t>h</w:t>
      </w:r>
      <w:r w:rsidRPr="00E255E5">
        <w:rPr>
          <w:u w:val="single"/>
        </w:rPr>
        <w:t>.D</w:t>
      </w:r>
      <w:r w:rsidR="00E255E5" w:rsidRPr="00E255E5">
        <w:rPr>
          <w:u w:val="single"/>
        </w:rPr>
        <w:t>.</w:t>
      </w:r>
      <w:r w:rsidRPr="00E255E5">
        <w:rPr>
          <w:u w:val="single"/>
        </w:rPr>
        <w:t xml:space="preserve"> </w:t>
      </w:r>
      <w:r w:rsidR="00E255E5" w:rsidRPr="00E255E5">
        <w:rPr>
          <w:u w:val="single"/>
        </w:rPr>
        <w:t>Ken Hudson, March 2014</w:t>
      </w:r>
      <w:r w:rsidR="00E255E5">
        <w:t>.</w:t>
      </w:r>
      <w:r w:rsidR="00984789">
        <w:t xml:space="preserve"> </w:t>
      </w:r>
      <w:r w:rsidR="00984789" w:rsidRPr="00984789">
        <w:t xml:space="preserve">(Hudson holds a Ph.D. </w:t>
      </w:r>
      <w:r w:rsidRPr="00984789">
        <w:t xml:space="preserve">in organizational creativity, and a master’s in business administration. </w:t>
      </w:r>
      <w:r w:rsidR="00984789" w:rsidRPr="00984789">
        <w:t xml:space="preserve">He has held directorial and managerial positions at major corporations like American Express and Citibank, and has written extensively on the organizational processes and innovation.) “What is the best definition of innovation?”; Dr. Ken Hudson.com. </w:t>
      </w:r>
      <w:hyperlink r:id="rId8" w:history="1">
        <w:r w:rsidR="00984789" w:rsidRPr="003E4DC4">
          <w:rPr>
            <w:rStyle w:val="Hyperlink"/>
            <w:iCs/>
          </w:rPr>
          <w:t>https://drkenhudson.com/best-way-define-innovation/</w:t>
        </w:r>
      </w:hyperlink>
    </w:p>
    <w:p w14:paraId="73DEC67C" w14:textId="617CE02A" w:rsidR="00984789" w:rsidRPr="007A46C2" w:rsidRDefault="00E33E43" w:rsidP="007A46C2">
      <w:pPr>
        <w:pStyle w:val="Evidence"/>
        <w:rPr>
          <w:rStyle w:val="Emphasis"/>
          <w:i w:val="0"/>
          <w:iCs w:val="0"/>
          <w:bdr w:val="none" w:sz="0" w:space="0" w:color="auto" w:frame="1"/>
          <w:shd w:val="clear" w:color="auto" w:fill="FFFFFF"/>
        </w:rPr>
      </w:pPr>
      <w:r w:rsidRPr="00984789">
        <w:rPr>
          <w:i/>
          <w:iCs/>
        </w:rPr>
        <w:t>“</w:t>
      </w:r>
      <w:r w:rsidRPr="00984789">
        <w:rPr>
          <w:rStyle w:val="Emphasis"/>
          <w:i w:val="0"/>
          <w:iCs w:val="0"/>
          <w:bdr w:val="none" w:sz="0" w:space="0" w:color="auto" w:frame="1"/>
          <w:shd w:val="clear" w:color="auto" w:fill="FFFFFF"/>
        </w:rPr>
        <w:t>Innovation is</w:t>
      </w:r>
      <w:r w:rsidRPr="00984789">
        <w:rPr>
          <w:i/>
          <w:iCs/>
          <w:shd w:val="clear" w:color="auto" w:fill="FFFFFF"/>
        </w:rPr>
        <w:t> </w:t>
      </w:r>
      <w:r w:rsidRPr="00984789">
        <w:rPr>
          <w:rStyle w:val="Emphasis"/>
          <w:i w:val="0"/>
          <w:iCs w:val="0"/>
          <w:bdr w:val="none" w:sz="0" w:space="0" w:color="auto" w:frame="1"/>
          <w:shd w:val="clear" w:color="auto" w:fill="FFFFFF"/>
        </w:rPr>
        <w:t>something fresh (new, original, or improved) that creates value.” -</w:t>
      </w:r>
      <w:r w:rsidR="00984789">
        <w:rPr>
          <w:rStyle w:val="Emphasis"/>
          <w:i w:val="0"/>
          <w:iCs w:val="0"/>
          <w:bdr w:val="none" w:sz="0" w:space="0" w:color="auto" w:frame="1"/>
          <w:shd w:val="clear" w:color="auto" w:fill="FFFFFF"/>
        </w:rPr>
        <w:t xml:space="preserve"> </w:t>
      </w:r>
      <w:r w:rsidRPr="00984789">
        <w:rPr>
          <w:rStyle w:val="Emphasis"/>
          <w:i w:val="0"/>
          <w:iCs w:val="0"/>
          <w:bdr w:val="none" w:sz="0" w:space="0" w:color="auto" w:frame="1"/>
          <w:shd w:val="clear" w:color="auto" w:fill="FFFFFF"/>
        </w:rPr>
        <w:t>Jeff Dance</w:t>
      </w:r>
    </w:p>
    <w:p w14:paraId="50DBB605" w14:textId="0EB09762" w:rsidR="00984789" w:rsidRPr="00984789" w:rsidRDefault="00984789" w:rsidP="007A46C2">
      <w:pPr>
        <w:pStyle w:val="Evidence"/>
        <w:rPr>
          <w:rStyle w:val="Emphasis"/>
          <w:i w:val="0"/>
          <w:iCs w:val="0"/>
          <w:bdr w:val="none" w:sz="0" w:space="0" w:color="auto" w:frame="1"/>
          <w:shd w:val="clear" w:color="auto" w:fill="FFFFFF"/>
        </w:rPr>
      </w:pPr>
      <w:r>
        <w:rPr>
          <w:rStyle w:val="Emphasis"/>
          <w:i w:val="0"/>
          <w:iCs w:val="0"/>
          <w:bdr w:val="none" w:sz="0" w:space="0" w:color="auto" w:frame="1"/>
          <w:shd w:val="clear" w:color="auto" w:fill="FFFFFF"/>
        </w:rPr>
        <w:t>“</w:t>
      </w:r>
      <w:r w:rsidR="00E33E43" w:rsidRPr="00984789">
        <w:rPr>
          <w:rStyle w:val="Emphasis"/>
          <w:i w:val="0"/>
          <w:iCs w:val="0"/>
          <w:bdr w:val="none" w:sz="0" w:space="0" w:color="auto" w:frame="1"/>
          <w:shd w:val="clear" w:color="auto" w:fill="FFFFFF"/>
        </w:rPr>
        <w:t>Innovation is change that creates a new dimension of performance.” - Peter Drucker</w:t>
      </w:r>
    </w:p>
    <w:p w14:paraId="09BC58AF" w14:textId="646FE440" w:rsidR="00E33E43" w:rsidRPr="00984789" w:rsidRDefault="00E33E43" w:rsidP="007A46C2">
      <w:pPr>
        <w:pStyle w:val="Evidence"/>
        <w:rPr>
          <w:bdr w:val="none" w:sz="0" w:space="0" w:color="auto" w:frame="1"/>
          <w:shd w:val="clear" w:color="auto" w:fill="FFFFFF"/>
        </w:rPr>
      </w:pPr>
      <w:r w:rsidRPr="00E255E5">
        <w:rPr>
          <w:bdr w:val="none" w:sz="0" w:space="0" w:color="auto" w:frame="1"/>
          <w:shd w:val="clear" w:color="auto" w:fill="FFFFFF"/>
        </w:rPr>
        <w:t>“Innovation is the successful exploitation of new ideas.”</w:t>
      </w:r>
      <w:r w:rsidR="00984789">
        <w:rPr>
          <w:bdr w:val="none" w:sz="0" w:space="0" w:color="auto" w:frame="1"/>
          <w:shd w:val="clear" w:color="auto" w:fill="FFFFFF"/>
        </w:rPr>
        <w:t xml:space="preserve"> </w:t>
      </w:r>
      <w:r w:rsidRPr="00E255E5">
        <w:rPr>
          <w:bdr w:val="none" w:sz="0" w:space="0" w:color="auto" w:frame="1"/>
          <w:shd w:val="clear" w:color="auto" w:fill="FFFFFF"/>
        </w:rPr>
        <w:t>- UK Department of Innovation and Skills</w:t>
      </w:r>
    </w:p>
    <w:p w14:paraId="19A2F4F0" w14:textId="5F98D17A" w:rsidR="00E33E43" w:rsidRPr="00E255E5" w:rsidRDefault="00E33E43" w:rsidP="007A46C2">
      <w:pPr>
        <w:pStyle w:val="Constructive"/>
        <w:rPr>
          <w:rStyle w:val="Emphasis"/>
          <w:i w:val="0"/>
          <w:iCs w:val="0"/>
          <w:bdr w:val="none" w:sz="0" w:space="0" w:color="auto" w:frame="1"/>
          <w:shd w:val="clear" w:color="auto" w:fill="FFFFFF"/>
        </w:rPr>
      </w:pPr>
      <w:r w:rsidRPr="00E255E5">
        <w:rPr>
          <w:rStyle w:val="Emphasis"/>
          <w:i w:val="0"/>
          <w:iCs w:val="0"/>
          <w:bdr w:val="none" w:sz="0" w:space="0" w:color="auto" w:frame="1"/>
          <w:shd w:val="clear" w:color="auto" w:fill="FFFFFF"/>
        </w:rPr>
        <w:t xml:space="preserve">Although many of these sources may have a personal reason for presenting innovation as a positive thing (as their own product may be the “innovation”) they do let us understand that the </w:t>
      </w:r>
      <w:r w:rsidRPr="00E255E5">
        <w:rPr>
          <w:rStyle w:val="Emphasis"/>
          <w:i w:val="0"/>
          <w:iCs w:val="0"/>
          <w:bdr w:val="none" w:sz="0" w:space="0" w:color="auto" w:frame="1"/>
          <w:shd w:val="clear" w:color="auto" w:fill="FFFFFF"/>
        </w:rPr>
        <w:lastRenderedPageBreak/>
        <w:t>purpose of innovation is to try and make the world a better place.</w:t>
      </w:r>
      <w:r w:rsidR="00543B84">
        <w:rPr>
          <w:rStyle w:val="Emphasis"/>
          <w:i w:val="0"/>
          <w:iCs w:val="0"/>
          <w:bdr w:val="none" w:sz="0" w:space="0" w:color="auto" w:frame="1"/>
          <w:shd w:val="clear" w:color="auto" w:fill="FFFFFF"/>
        </w:rPr>
        <w:t xml:space="preserve"> </w:t>
      </w:r>
      <w:r w:rsidRPr="00E255E5">
        <w:rPr>
          <w:rStyle w:val="Emphasis"/>
          <w:i w:val="0"/>
          <w:iCs w:val="0"/>
          <w:bdr w:val="none" w:sz="0" w:space="0" w:color="auto" w:frame="1"/>
          <w:shd w:val="clear" w:color="auto" w:fill="FFFFFF"/>
        </w:rPr>
        <w:t>The innovator believes that his product, idea, or method will create a more healthy, productive, or efficient world that will be better off with his innovation than without.</w:t>
      </w:r>
      <w:r w:rsidR="00543B84">
        <w:rPr>
          <w:rStyle w:val="Emphasis"/>
          <w:i w:val="0"/>
          <w:iCs w:val="0"/>
          <w:bdr w:val="none" w:sz="0" w:space="0" w:color="auto" w:frame="1"/>
          <w:shd w:val="clear" w:color="auto" w:fill="FFFFFF"/>
        </w:rPr>
        <w:t xml:space="preserve"> </w:t>
      </w:r>
      <w:r w:rsidRPr="00E255E5">
        <w:rPr>
          <w:rStyle w:val="Emphasis"/>
          <w:i w:val="0"/>
          <w:iCs w:val="0"/>
          <w:bdr w:val="none" w:sz="0" w:space="0" w:color="auto" w:frame="1"/>
          <w:shd w:val="clear" w:color="auto" w:fill="FFFFFF"/>
        </w:rPr>
        <w:t>It may be argued that an innovator could be malevolent, but this is counterintuitive to the purpose of innovation, as an action that attempts to create a net benefit in a system.</w:t>
      </w:r>
      <w:r w:rsidR="00543B84">
        <w:rPr>
          <w:rStyle w:val="Emphasis"/>
          <w:i w:val="0"/>
          <w:iCs w:val="0"/>
          <w:bdr w:val="none" w:sz="0" w:space="0" w:color="auto" w:frame="1"/>
          <w:shd w:val="clear" w:color="auto" w:fill="FFFFFF"/>
        </w:rPr>
        <w:t xml:space="preserve"> </w:t>
      </w:r>
    </w:p>
    <w:p w14:paraId="7FDF6F57" w14:textId="04A90BDE" w:rsidR="00984789" w:rsidRPr="007A46C2" w:rsidRDefault="00E33E43" w:rsidP="007A46C2">
      <w:pPr>
        <w:pStyle w:val="Heading2"/>
      </w:pPr>
      <w:r w:rsidRPr="007A46C2">
        <w:t>Applicability</w:t>
      </w:r>
      <w:r w:rsidR="00543B84" w:rsidRPr="007A46C2">
        <w:t xml:space="preserve"> </w:t>
      </w:r>
    </w:p>
    <w:p w14:paraId="3A3747D7" w14:textId="3C012605" w:rsidR="00E33E43" w:rsidRPr="00766B90" w:rsidRDefault="00E33E43" w:rsidP="00766B90">
      <w:pPr>
        <w:pStyle w:val="Constructive"/>
        <w:rPr>
          <w:rStyle w:val="Emphasis"/>
          <w:i w:val="0"/>
          <w:iCs w:val="0"/>
        </w:rPr>
      </w:pPr>
      <w:r w:rsidRPr="007A46C2">
        <w:t>One of the issues one can see with the definition of innovation is its broad applicability.</w:t>
      </w:r>
      <w:r w:rsidR="00543B84" w:rsidRPr="007A46C2">
        <w:t xml:space="preserve"> </w:t>
      </w:r>
      <w:r w:rsidRPr="007A46C2">
        <w:t>One can innovate a philosophy</w:t>
      </w:r>
      <w:r w:rsidR="00984789" w:rsidRPr="007A46C2">
        <w:t xml:space="preserve">, </w:t>
      </w:r>
      <w:r w:rsidRPr="007A46C2">
        <w:t>a technology</w:t>
      </w:r>
      <w:r w:rsidR="00984789" w:rsidRPr="007A46C2">
        <w:t xml:space="preserve">, </w:t>
      </w:r>
      <w:r w:rsidRPr="007A46C2">
        <w:t>a governmental structure</w:t>
      </w:r>
      <w:r w:rsidR="00984789" w:rsidRPr="007A46C2">
        <w:t>, and s</w:t>
      </w:r>
      <w:r w:rsidRPr="007A46C2">
        <w:t>o on.</w:t>
      </w:r>
      <w:r w:rsidR="00543B84" w:rsidRPr="007A46C2">
        <w:t xml:space="preserve"> </w:t>
      </w:r>
      <w:r w:rsidR="00984789" w:rsidRPr="007A46C2">
        <w:t xml:space="preserve">We tend to </w:t>
      </w:r>
      <w:r w:rsidRPr="007A46C2">
        <w:t>imagine</w:t>
      </w:r>
      <w:r w:rsidR="00984789" w:rsidRPr="007A46C2">
        <w:t xml:space="preserve"> an “</w:t>
      </w:r>
      <w:r w:rsidRPr="007A46C2">
        <w:t>innovator</w:t>
      </w:r>
      <w:r w:rsidR="00984789" w:rsidRPr="007A46C2">
        <w:t>”</w:t>
      </w:r>
      <w:r w:rsidRPr="007A46C2">
        <w:t xml:space="preserve"> as some scientist, engineer, or programmer toiling in a</w:t>
      </w:r>
      <w:r w:rsidR="00984789" w:rsidRPr="007A46C2">
        <w:t xml:space="preserve"> laboratory to</w:t>
      </w:r>
      <w:r w:rsidRPr="007A46C2">
        <w:t xml:space="preserve"> creat</w:t>
      </w:r>
      <w:r w:rsidR="00984789" w:rsidRPr="007A46C2">
        <w:t>e</w:t>
      </w:r>
      <w:r w:rsidRPr="007A46C2">
        <w:t xml:space="preserve"> technological and scientific </w:t>
      </w:r>
      <w:r w:rsidR="00984789" w:rsidRPr="007A46C2">
        <w:t>inventions</w:t>
      </w:r>
      <w:r w:rsidR="007A46C2">
        <w:t>;</w:t>
      </w:r>
      <w:r w:rsidRPr="007A46C2">
        <w:t xml:space="preserve"> the innovator is a much broader actor. This means two things</w:t>
      </w:r>
      <w:r w:rsidR="007A46C2">
        <w:t>.</w:t>
      </w:r>
      <w:r w:rsidRPr="007A46C2">
        <w:t xml:space="preserve"> </w:t>
      </w:r>
      <w:r w:rsidR="007A46C2">
        <w:t>F</w:t>
      </w:r>
      <w:r w:rsidRPr="007A46C2">
        <w:t>irst</w:t>
      </w:r>
      <w:r w:rsidR="007A46C2">
        <w:t>,</w:t>
      </w:r>
      <w:r w:rsidRPr="007A46C2">
        <w:t xml:space="preserve"> you will likely have to be prepared to counter all manner of applications from a large swath of areas</w:t>
      </w:r>
      <w:r w:rsidR="007A46C2">
        <w:t xml:space="preserve"> (</w:t>
      </w:r>
      <w:r w:rsidRPr="007A46C2">
        <w:t>an innovative policy, technology, idea, or business</w:t>
      </w:r>
      <w:r w:rsidR="007A46C2">
        <w:t>). These</w:t>
      </w:r>
      <w:r w:rsidRPr="007A46C2">
        <w:t xml:space="preserve"> all may fall prey the principles in the resolution</w:t>
      </w:r>
      <w:r w:rsidR="00766B90">
        <w:t>. S</w:t>
      </w:r>
      <w:r w:rsidRPr="007A46C2">
        <w:t>econd, because broad principles must be applied you may have to struggle to find a proper measuring stick</w:t>
      </w:r>
      <w:r w:rsidR="00766B90">
        <w:t xml:space="preserve"> — a </w:t>
      </w:r>
      <w:r w:rsidRPr="007A46C2">
        <w:t>bright line</w:t>
      </w:r>
      <w:r w:rsidR="00766B90">
        <w:t xml:space="preserve"> — </w:t>
      </w:r>
      <w:r w:rsidRPr="007A46C2">
        <w:t>that gives a judge an indication of what way their vote should swing.</w:t>
      </w:r>
      <w:r w:rsidR="00543B84" w:rsidRPr="007A46C2">
        <w:t xml:space="preserve"> </w:t>
      </w:r>
    </w:p>
    <w:p w14:paraId="75CBE389" w14:textId="77777777" w:rsidR="00E33E43" w:rsidRPr="00766B90" w:rsidRDefault="00E33E43" w:rsidP="00766B90">
      <w:pPr>
        <w:pStyle w:val="Heading1"/>
      </w:pPr>
      <w:r w:rsidRPr="00766B90">
        <w:t>Part II: The Precautionary Principle</w:t>
      </w:r>
    </w:p>
    <w:p w14:paraId="29E4F635" w14:textId="08769536" w:rsidR="00E33E43" w:rsidRPr="00766B90" w:rsidRDefault="00E33E43" w:rsidP="00766B90">
      <w:pPr>
        <w:pStyle w:val="Heading2"/>
      </w:pPr>
      <w:r w:rsidRPr="00766B90">
        <w:t>Definitions:</w:t>
      </w:r>
    </w:p>
    <w:p w14:paraId="7BC6817F" w14:textId="1C289390" w:rsidR="0008494E" w:rsidRDefault="00E33E43" w:rsidP="00766B90">
      <w:pPr>
        <w:pStyle w:val="Constructive"/>
        <w:rPr>
          <w:i/>
          <w:iCs/>
          <w:shd w:val="clear" w:color="auto" w:fill="FFFFFF"/>
        </w:rPr>
      </w:pPr>
      <w:r w:rsidRPr="00E255E5">
        <w:rPr>
          <w:rStyle w:val="Emphasis"/>
          <w:i w:val="0"/>
          <w:iCs w:val="0"/>
          <w:bdr w:val="none" w:sz="0" w:space="0" w:color="auto" w:frame="1"/>
          <w:shd w:val="clear" w:color="auto" w:fill="FFFFFF"/>
        </w:rPr>
        <w:t>Definitions for this principle are easier to find than for the other</w:t>
      </w:r>
      <w:r w:rsidR="00766B90">
        <w:rPr>
          <w:rStyle w:val="Emphasis"/>
          <w:i w:val="0"/>
          <w:iCs w:val="0"/>
          <w:bdr w:val="none" w:sz="0" w:space="0" w:color="auto" w:frame="1"/>
          <w:shd w:val="clear" w:color="auto" w:fill="FFFFFF"/>
        </w:rPr>
        <w:t>. N</w:t>
      </w:r>
      <w:r w:rsidRPr="00E255E5">
        <w:rPr>
          <w:rStyle w:val="Emphasis"/>
          <w:i w:val="0"/>
          <w:iCs w:val="0"/>
          <w:bdr w:val="none" w:sz="0" w:space="0" w:color="auto" w:frame="1"/>
          <w:shd w:val="clear" w:color="auto" w:fill="FFFFFF"/>
        </w:rPr>
        <w:t xml:space="preserve">oted by Google Trends, web searches for the </w:t>
      </w:r>
      <w:r w:rsidR="00355ECA">
        <w:rPr>
          <w:rStyle w:val="Emphasis"/>
          <w:i w:val="0"/>
          <w:iCs w:val="0"/>
          <w:bdr w:val="none" w:sz="0" w:space="0" w:color="auto" w:frame="1"/>
          <w:shd w:val="clear" w:color="auto" w:fill="FFFFFF"/>
        </w:rPr>
        <w:t>p</w:t>
      </w:r>
      <w:r w:rsidRPr="00E255E5">
        <w:rPr>
          <w:rStyle w:val="Emphasis"/>
          <w:i w:val="0"/>
          <w:iCs w:val="0"/>
          <w:bdr w:val="none" w:sz="0" w:space="0" w:color="auto" w:frame="1"/>
          <w:shd w:val="clear" w:color="auto" w:fill="FFFFFF"/>
        </w:rPr>
        <w:t xml:space="preserve">recautionary </w:t>
      </w:r>
      <w:r w:rsidR="00355ECA">
        <w:rPr>
          <w:rStyle w:val="Emphasis"/>
          <w:i w:val="0"/>
          <w:iCs w:val="0"/>
          <w:bdr w:val="none" w:sz="0" w:space="0" w:color="auto" w:frame="1"/>
          <w:shd w:val="clear" w:color="auto" w:fill="FFFFFF"/>
        </w:rPr>
        <w:t>p</w:t>
      </w:r>
      <w:r w:rsidRPr="00E255E5">
        <w:rPr>
          <w:rStyle w:val="Emphasis"/>
          <w:i w:val="0"/>
          <w:iCs w:val="0"/>
          <w:bdr w:val="none" w:sz="0" w:space="0" w:color="auto" w:frame="1"/>
          <w:shd w:val="clear" w:color="auto" w:fill="FFFFFF"/>
        </w:rPr>
        <w:t xml:space="preserve">rinciple outnumber the </w:t>
      </w:r>
      <w:proofErr w:type="spellStart"/>
      <w:r w:rsidR="00355ECA">
        <w:rPr>
          <w:rStyle w:val="Emphasis"/>
          <w:i w:val="0"/>
          <w:iCs w:val="0"/>
          <w:bdr w:val="none" w:sz="0" w:space="0" w:color="auto" w:frame="1"/>
          <w:shd w:val="clear" w:color="auto" w:fill="FFFFFF"/>
        </w:rPr>
        <w:t>p</w:t>
      </w:r>
      <w:r w:rsidRPr="00E255E5">
        <w:rPr>
          <w:rStyle w:val="Emphasis"/>
          <w:i w:val="0"/>
          <w:iCs w:val="0"/>
          <w:bdr w:val="none" w:sz="0" w:space="0" w:color="auto" w:frame="1"/>
          <w:shd w:val="clear" w:color="auto" w:fill="FFFFFF"/>
        </w:rPr>
        <w:t>roactionary</w:t>
      </w:r>
      <w:proofErr w:type="spellEnd"/>
      <w:r w:rsidRPr="00E255E5">
        <w:rPr>
          <w:rStyle w:val="Emphasis"/>
          <w:i w:val="0"/>
          <w:iCs w:val="0"/>
          <w:bdr w:val="none" w:sz="0" w:space="0" w:color="auto" w:frame="1"/>
          <w:shd w:val="clear" w:color="auto" w:fill="FFFFFF"/>
        </w:rPr>
        <w:t xml:space="preserve"> </w:t>
      </w:r>
      <w:r w:rsidR="00355ECA">
        <w:rPr>
          <w:rStyle w:val="Emphasis"/>
          <w:i w:val="0"/>
          <w:iCs w:val="0"/>
          <w:bdr w:val="none" w:sz="0" w:space="0" w:color="auto" w:frame="1"/>
          <w:shd w:val="clear" w:color="auto" w:fill="FFFFFF"/>
        </w:rPr>
        <w:t>p</w:t>
      </w:r>
      <w:r w:rsidRPr="00E255E5">
        <w:rPr>
          <w:rStyle w:val="Emphasis"/>
          <w:i w:val="0"/>
          <w:iCs w:val="0"/>
          <w:bdr w:val="none" w:sz="0" w:space="0" w:color="auto" w:frame="1"/>
          <w:shd w:val="clear" w:color="auto" w:fill="FFFFFF"/>
        </w:rPr>
        <w:t xml:space="preserve">rinciple by 21 to 1 over </w:t>
      </w:r>
      <w:r w:rsidRPr="0008494E">
        <w:rPr>
          <w:rStyle w:val="Emphasis"/>
          <w:i w:val="0"/>
          <w:iCs w:val="0"/>
          <w:bdr w:val="none" w:sz="0" w:space="0" w:color="auto" w:frame="1"/>
          <w:shd w:val="clear" w:color="auto" w:fill="FFFFFF"/>
        </w:rPr>
        <w:t xml:space="preserve">the past 5 years. </w:t>
      </w:r>
      <w:r w:rsidR="00355ECA" w:rsidRPr="0008494E">
        <w:rPr>
          <w:rStyle w:val="Emphasis"/>
          <w:i w:val="0"/>
          <w:iCs w:val="0"/>
          <w:bdr w:val="none" w:sz="0" w:space="0" w:color="auto" w:frame="1"/>
          <w:shd w:val="clear" w:color="auto" w:fill="FFFFFF"/>
        </w:rPr>
        <w:t>Simply put,</w:t>
      </w:r>
      <w:r w:rsidR="0008494E">
        <w:rPr>
          <w:rStyle w:val="Emphasis"/>
          <w:i w:val="0"/>
          <w:iCs w:val="0"/>
          <w:bdr w:val="none" w:sz="0" w:space="0" w:color="auto" w:frame="1"/>
          <w:shd w:val="clear" w:color="auto" w:fill="FFFFFF"/>
        </w:rPr>
        <w:t xml:space="preserve"> abiding by</w:t>
      </w:r>
      <w:r w:rsidR="00355ECA" w:rsidRPr="0008494E">
        <w:rPr>
          <w:rStyle w:val="Emphasis"/>
          <w:i w:val="0"/>
          <w:iCs w:val="0"/>
          <w:bdr w:val="none" w:sz="0" w:space="0" w:color="auto" w:frame="1"/>
          <w:shd w:val="clear" w:color="auto" w:fill="FFFFFF"/>
        </w:rPr>
        <w:t xml:space="preserve"> the precautionary principle </w:t>
      </w:r>
      <w:r w:rsidR="0008494E">
        <w:rPr>
          <w:rStyle w:val="Emphasis"/>
          <w:i w:val="0"/>
          <w:iCs w:val="0"/>
          <w:bdr w:val="none" w:sz="0" w:space="0" w:color="auto" w:frame="1"/>
          <w:shd w:val="clear" w:color="auto" w:fill="FFFFFF"/>
        </w:rPr>
        <w:t>means adhering to the maxi</w:t>
      </w:r>
      <w:r w:rsidR="009912D1">
        <w:rPr>
          <w:rStyle w:val="Emphasis"/>
          <w:i w:val="0"/>
          <w:iCs w:val="0"/>
          <w:bdr w:val="none" w:sz="0" w:space="0" w:color="auto" w:frame="1"/>
          <w:shd w:val="clear" w:color="auto" w:fill="FFFFFF"/>
        </w:rPr>
        <w:t>m</w:t>
      </w:r>
      <w:r w:rsidR="00355ECA" w:rsidRPr="0008494E">
        <w:rPr>
          <w:rStyle w:val="Emphasis"/>
          <w:i w:val="0"/>
          <w:iCs w:val="0"/>
          <w:bdr w:val="none" w:sz="0" w:space="0" w:color="auto" w:frame="1"/>
          <w:shd w:val="clear" w:color="auto" w:fill="FFFFFF"/>
        </w:rPr>
        <w:t xml:space="preserve"> </w:t>
      </w:r>
      <w:r w:rsidRPr="0008494E">
        <w:rPr>
          <w:shd w:val="clear" w:color="auto" w:fill="FFFFFF"/>
        </w:rPr>
        <w:t>“better safe than sorry.”</w:t>
      </w:r>
      <w:r w:rsidR="00355ECA" w:rsidRPr="0008494E">
        <w:rPr>
          <w:i/>
          <w:iCs/>
          <w:shd w:val="clear" w:color="auto" w:fill="FFFFFF"/>
        </w:rPr>
        <w:t xml:space="preserve"> </w:t>
      </w:r>
    </w:p>
    <w:p w14:paraId="237849AA" w14:textId="6335F9EB" w:rsidR="0008494E" w:rsidRPr="008831FB" w:rsidRDefault="0008494E" w:rsidP="00766B90">
      <w:pPr>
        <w:pStyle w:val="Citation3"/>
        <w:rPr>
          <w:shd w:val="clear" w:color="auto" w:fill="FFFFFF"/>
        </w:rPr>
      </w:pPr>
      <w:r w:rsidRPr="0008494E">
        <w:rPr>
          <w:u w:val="single"/>
          <w:shd w:val="clear" w:color="auto" w:fill="FFFFFF"/>
        </w:rPr>
        <w:t xml:space="preserve">Ph.D. of Philosophy Tanya </w:t>
      </w:r>
      <w:proofErr w:type="spellStart"/>
      <w:r w:rsidRPr="0008494E">
        <w:rPr>
          <w:u w:val="single"/>
          <w:shd w:val="clear" w:color="auto" w:fill="FFFFFF"/>
        </w:rPr>
        <w:t>Rechnitzer</w:t>
      </w:r>
      <w:proofErr w:type="spellEnd"/>
      <w:r>
        <w:rPr>
          <w:u w:val="single"/>
          <w:shd w:val="clear" w:color="auto" w:fill="FFFFFF"/>
        </w:rPr>
        <w:t>, in the Internet Encyclopedia of Philosophy</w:t>
      </w:r>
      <w:r>
        <w:rPr>
          <w:shd w:val="clear" w:color="auto" w:fill="FFFFFF"/>
        </w:rPr>
        <w:t xml:space="preserve">. </w:t>
      </w:r>
      <w:r w:rsidRPr="008831FB">
        <w:rPr>
          <w:shd w:val="clear" w:color="auto" w:fill="FFFFFF"/>
        </w:rPr>
        <w:t>(</w:t>
      </w:r>
      <w:proofErr w:type="spellStart"/>
      <w:r w:rsidRPr="008831FB">
        <w:rPr>
          <w:shd w:val="clear" w:color="auto" w:fill="FFFFFF"/>
        </w:rPr>
        <w:t>Rechnitzer</w:t>
      </w:r>
      <w:proofErr w:type="spellEnd"/>
      <w:r w:rsidRPr="008831FB">
        <w:rPr>
          <w:shd w:val="clear" w:color="auto" w:fill="FFFFFF"/>
        </w:rPr>
        <w:t xml:space="preserve"> received her Ph.D. in philosophy in 2018 from the University of Bern in Switzerland. She is a widely published and accoladed scholar in various fields of practical and theoretical philosophy.) “</w:t>
      </w:r>
      <w:r w:rsidRPr="008831FB">
        <w:rPr>
          <w:color w:val="0D0D0D" w:themeColor="text1" w:themeTint="F2"/>
        </w:rPr>
        <w:t xml:space="preserve">Precautionary Principles”; </w:t>
      </w:r>
      <w:r w:rsidRPr="008831FB">
        <w:rPr>
          <w:shd w:val="clear" w:color="auto" w:fill="FFFFFF"/>
        </w:rPr>
        <w:t>The Internet Encyclopedia of Philosophy.</w:t>
      </w:r>
      <w:r w:rsidRPr="008831FB">
        <w:rPr>
          <w:color w:val="0D0D0D" w:themeColor="text1" w:themeTint="F2"/>
        </w:rPr>
        <w:t xml:space="preserve"> </w:t>
      </w:r>
      <w:hyperlink r:id="rId9" w:history="1">
        <w:r w:rsidR="008831FB" w:rsidRPr="00AF1850">
          <w:rPr>
            <w:rStyle w:val="Hyperlink"/>
            <w:iCs/>
            <w:shd w:val="clear" w:color="auto" w:fill="FFFFFF"/>
          </w:rPr>
          <w:t>https://iep.utm.edu/pre-caut/</w:t>
        </w:r>
      </w:hyperlink>
      <w:r w:rsidR="008831FB">
        <w:rPr>
          <w:shd w:val="clear" w:color="auto" w:fill="FFFFFF"/>
        </w:rPr>
        <w:t xml:space="preserve"> </w:t>
      </w:r>
    </w:p>
    <w:p w14:paraId="5FA94B10" w14:textId="3E78E603" w:rsidR="0008494E" w:rsidRDefault="0008494E" w:rsidP="00766B90">
      <w:pPr>
        <w:pStyle w:val="Evidence"/>
        <w:rPr>
          <w:shd w:val="clear" w:color="auto" w:fill="FFFFFF"/>
        </w:rPr>
      </w:pPr>
      <w:r>
        <w:rPr>
          <w:shd w:val="clear" w:color="auto" w:fill="FFFFFF"/>
        </w:rPr>
        <w:t>“</w:t>
      </w:r>
      <w:r w:rsidR="00355ECA" w:rsidRPr="0008494E">
        <w:rPr>
          <w:shd w:val="clear" w:color="auto" w:fill="FFFFFF"/>
        </w:rPr>
        <w:t>The basic idea underlying a precautionary principle (PP) is often summarized as “better safe than sorry.”</w:t>
      </w:r>
      <w:r w:rsidR="000543F9">
        <w:rPr>
          <w:shd w:val="clear" w:color="auto" w:fill="FFFFFF"/>
        </w:rPr>
        <w:t xml:space="preserve"> </w:t>
      </w:r>
      <w:r w:rsidR="00355ECA" w:rsidRPr="0008494E">
        <w:rPr>
          <w:shd w:val="clear" w:color="auto" w:fill="FFFFFF"/>
        </w:rPr>
        <w:t>Even if it is uncertain whether an activity will lead to harm, for example, to the environment or to human health, measures should be taken to prevent harm.</w:t>
      </w:r>
      <w:r>
        <w:rPr>
          <w:shd w:val="clear" w:color="auto" w:fill="FFFFFF"/>
        </w:rPr>
        <w:t>”</w:t>
      </w:r>
    </w:p>
    <w:p w14:paraId="44C6EB20" w14:textId="77777777" w:rsidR="0008494E" w:rsidRDefault="0008494E" w:rsidP="0008494E">
      <w:pPr>
        <w:spacing w:line="240" w:lineRule="auto"/>
        <w:ind w:firstLine="0"/>
        <w:rPr>
          <w:color w:val="000000"/>
          <w:shd w:val="clear" w:color="auto" w:fill="FFFFFF"/>
        </w:rPr>
      </w:pPr>
    </w:p>
    <w:p w14:paraId="70F4D6CA" w14:textId="77777777" w:rsidR="0038074B" w:rsidRDefault="0038074B" w:rsidP="00766B90">
      <w:pPr>
        <w:pStyle w:val="Constructive"/>
        <w:rPr>
          <w:shd w:val="clear" w:color="auto" w:fill="FFFFFF"/>
        </w:rPr>
      </w:pPr>
      <w:r>
        <w:rPr>
          <w:shd w:val="clear" w:color="auto" w:fill="FFFFFF"/>
        </w:rPr>
        <w:t>S</w:t>
      </w:r>
      <w:r w:rsidR="00E33E43" w:rsidRPr="0008494E">
        <w:rPr>
          <w:shd w:val="clear" w:color="auto" w:fill="FFFFFF"/>
        </w:rPr>
        <w:t>imilarly</w:t>
      </w:r>
      <w:r>
        <w:rPr>
          <w:shd w:val="clear" w:color="auto" w:fill="FFFFFF"/>
        </w:rPr>
        <w:t xml:space="preserve">, but with a bit more specificity, </w:t>
      </w:r>
      <w:r w:rsidR="00E33E43" w:rsidRPr="0008494E">
        <w:rPr>
          <w:shd w:val="clear" w:color="auto" w:fill="FFFFFF"/>
        </w:rPr>
        <w:t xml:space="preserve">Oxford </w:t>
      </w:r>
      <w:r>
        <w:rPr>
          <w:shd w:val="clear" w:color="auto" w:fill="FFFFFF"/>
        </w:rPr>
        <w:t xml:space="preserve">defines the precautionary principle </w:t>
      </w:r>
      <w:r w:rsidR="00E33E43" w:rsidRPr="0008494E">
        <w:rPr>
          <w:shd w:val="clear" w:color="auto" w:fill="FFFFFF"/>
        </w:rPr>
        <w:t xml:space="preserve">as </w:t>
      </w:r>
    </w:p>
    <w:p w14:paraId="106CD91A" w14:textId="4E5263EB" w:rsidR="0038074B" w:rsidRPr="0038074B" w:rsidRDefault="0038074B" w:rsidP="00766B90">
      <w:pPr>
        <w:pStyle w:val="Citation3"/>
      </w:pPr>
      <w:r w:rsidRPr="0038074B">
        <w:rPr>
          <w:color w:val="000000"/>
          <w:u w:val="single"/>
          <w:shd w:val="clear" w:color="auto" w:fill="FFFFFF"/>
        </w:rPr>
        <w:t>Oxford Dictionary</w:t>
      </w:r>
      <w:r>
        <w:rPr>
          <w:color w:val="000000"/>
          <w:shd w:val="clear" w:color="auto" w:fill="FFFFFF"/>
        </w:rPr>
        <w:t xml:space="preserve">, </w:t>
      </w:r>
      <w:r>
        <w:t>“Precautionary Principle</w:t>
      </w:r>
      <w:r>
        <w:rPr>
          <w:color w:val="000000"/>
          <w:shd w:val="clear" w:color="auto" w:fill="FFFFFF"/>
        </w:rPr>
        <w:t xml:space="preserve">” </w:t>
      </w:r>
      <w:hyperlink r:id="rId10" w:history="1">
        <w:r w:rsidRPr="00AF1850">
          <w:rPr>
            <w:rStyle w:val="Hyperlink"/>
            <w:shd w:val="clear" w:color="auto" w:fill="FFFFFF"/>
          </w:rPr>
          <w:t>https://www.lexico.com/en/definition/precautionary_principle</w:t>
        </w:r>
      </w:hyperlink>
      <w:r>
        <w:rPr>
          <w:color w:val="000000"/>
          <w:shd w:val="clear" w:color="auto" w:fill="FFFFFF"/>
        </w:rPr>
        <w:t xml:space="preserve"> </w:t>
      </w:r>
    </w:p>
    <w:p w14:paraId="5E41E288" w14:textId="77777777" w:rsidR="0038074B" w:rsidRDefault="00E33E43" w:rsidP="00766B90">
      <w:pPr>
        <w:pStyle w:val="Evidence"/>
        <w:rPr>
          <w:shd w:val="clear" w:color="auto" w:fill="FFFFFF"/>
        </w:rPr>
      </w:pPr>
      <w:r w:rsidRPr="0008494E">
        <w:rPr>
          <w:shd w:val="clear" w:color="auto" w:fill="FFFFFF"/>
        </w:rPr>
        <w:t>“</w:t>
      </w:r>
      <w:r w:rsidR="0038074B">
        <w:rPr>
          <w:shd w:val="clear" w:color="auto" w:fill="FFFFFF"/>
        </w:rPr>
        <w:t>T</w:t>
      </w:r>
      <w:r w:rsidRPr="0008494E">
        <w:rPr>
          <w:shd w:val="clear" w:color="auto" w:fill="FFFFFF"/>
        </w:rPr>
        <w:t xml:space="preserve">he principle that the introduction of a </w:t>
      </w:r>
      <w:r w:rsidRPr="00766B90">
        <w:t>new</w:t>
      </w:r>
      <w:r w:rsidRPr="0008494E">
        <w:rPr>
          <w:shd w:val="clear" w:color="auto" w:fill="FFFFFF"/>
        </w:rPr>
        <w:t xml:space="preserve"> product or process whose ultimate effects are disputed</w:t>
      </w:r>
      <w:r w:rsidRPr="00E255E5">
        <w:rPr>
          <w:shd w:val="clear" w:color="auto" w:fill="FFFFFF"/>
        </w:rPr>
        <w:t xml:space="preserve"> or unknown should be resisted. It has mainly been used to prohibit the importation of genetically modified organisms and food.</w:t>
      </w:r>
      <w:r w:rsidR="0038074B">
        <w:rPr>
          <w:shd w:val="clear" w:color="auto" w:fill="FFFFFF"/>
        </w:rPr>
        <w:t>”</w:t>
      </w:r>
    </w:p>
    <w:p w14:paraId="5BAB0D4A" w14:textId="4ECCBC0A" w:rsidR="0038074B" w:rsidRDefault="00E33E43" w:rsidP="00766B90">
      <w:pPr>
        <w:pStyle w:val="Constructive"/>
        <w:rPr>
          <w:shd w:val="clear" w:color="auto" w:fill="FFFFFF"/>
        </w:rPr>
      </w:pPr>
      <w:r w:rsidRPr="00E255E5">
        <w:rPr>
          <w:shd w:val="clear" w:color="auto" w:fill="FFFFFF"/>
        </w:rPr>
        <w:t>Th</w:t>
      </w:r>
      <w:r w:rsidR="0038074B">
        <w:rPr>
          <w:shd w:val="clear" w:color="auto" w:fill="FFFFFF"/>
        </w:rPr>
        <w:t>is</w:t>
      </w:r>
      <w:r w:rsidRPr="00E255E5">
        <w:rPr>
          <w:shd w:val="clear" w:color="auto" w:fill="FFFFFF"/>
        </w:rPr>
        <w:t xml:space="preserve"> principle </w:t>
      </w:r>
      <w:r w:rsidR="00737FCD">
        <w:rPr>
          <w:shd w:val="clear" w:color="auto" w:fill="FFFFFF"/>
        </w:rPr>
        <w:t>comes into play</w:t>
      </w:r>
      <w:r w:rsidRPr="00E255E5">
        <w:rPr>
          <w:shd w:val="clear" w:color="auto" w:fill="FFFFFF"/>
        </w:rPr>
        <w:t xml:space="preserve"> in various summits </w:t>
      </w:r>
      <w:r w:rsidR="0038074B">
        <w:rPr>
          <w:shd w:val="clear" w:color="auto" w:fill="FFFFFF"/>
        </w:rPr>
        <w:t>and international agreements</w:t>
      </w:r>
      <w:r w:rsidR="00737FCD">
        <w:rPr>
          <w:shd w:val="clear" w:color="auto" w:fill="FFFFFF"/>
        </w:rPr>
        <w:t xml:space="preserve"> and is usually coupled with a commitment to preventative measures</w:t>
      </w:r>
      <w:r w:rsidR="0038074B">
        <w:rPr>
          <w:shd w:val="clear" w:color="auto" w:fill="FFFFFF"/>
        </w:rPr>
        <w:t>. T</w:t>
      </w:r>
      <w:r w:rsidRPr="00E255E5">
        <w:rPr>
          <w:shd w:val="clear" w:color="auto" w:fill="FFFFFF"/>
        </w:rPr>
        <w:t>he 1992 Rio Declarations on Environment and Development states</w:t>
      </w:r>
      <w:r w:rsidR="0038074B">
        <w:rPr>
          <w:shd w:val="clear" w:color="auto" w:fill="FFFFFF"/>
        </w:rPr>
        <w:t xml:space="preserve"> that</w:t>
      </w:r>
      <w:r w:rsidRPr="00E255E5">
        <w:rPr>
          <w:shd w:val="clear" w:color="auto" w:fill="FFFFFF"/>
        </w:rPr>
        <w:t xml:space="preserve"> </w:t>
      </w:r>
    </w:p>
    <w:p w14:paraId="434B41C8" w14:textId="13A6A701" w:rsidR="003739FE" w:rsidRPr="003739FE" w:rsidRDefault="003739FE" w:rsidP="00766B90">
      <w:pPr>
        <w:pStyle w:val="Citation3"/>
        <w:rPr>
          <w:iCs/>
          <w:shd w:val="clear" w:color="auto" w:fill="FFFFFF"/>
        </w:rPr>
      </w:pPr>
      <w:r w:rsidRPr="003739FE">
        <w:rPr>
          <w:u w:val="single"/>
          <w:shd w:val="clear" w:color="auto" w:fill="FFFFFF"/>
        </w:rPr>
        <w:t>The General Assembly of the United Nations, June 1992</w:t>
      </w:r>
      <w:r>
        <w:rPr>
          <w:shd w:val="clear" w:color="auto" w:fill="FFFFFF"/>
        </w:rPr>
        <w:t xml:space="preserve">. </w:t>
      </w:r>
      <w:r w:rsidRPr="003739FE">
        <w:rPr>
          <w:iCs/>
          <w:shd w:val="clear" w:color="auto" w:fill="FFFFFF"/>
        </w:rPr>
        <w:t xml:space="preserve">“Rio Declaration on Environment and Development”; Report of the United Nations Conference on Environment and Development. </w:t>
      </w:r>
      <w:hyperlink r:id="rId11" w:history="1">
        <w:r w:rsidRPr="00AF1850">
          <w:rPr>
            <w:rStyle w:val="Hyperlink"/>
            <w:iCs/>
            <w:shd w:val="clear" w:color="auto" w:fill="FFFFFF"/>
          </w:rPr>
          <w:t>https://www.un.org/en/development/desa/population/migration/generalassembly/docs/globalcompact/A_CONF.151_26_Vol.I_Declaration.pdf</w:t>
        </w:r>
      </w:hyperlink>
      <w:r w:rsidR="00543B84">
        <w:rPr>
          <w:iCs/>
          <w:shd w:val="clear" w:color="auto" w:fill="FFFFFF"/>
        </w:rPr>
        <w:t xml:space="preserve"> </w:t>
      </w:r>
    </w:p>
    <w:p w14:paraId="3F1EDA83" w14:textId="191A3FAD" w:rsidR="00737FCD" w:rsidRDefault="009912D1" w:rsidP="00766B90">
      <w:pPr>
        <w:pStyle w:val="Evidence"/>
        <w:rPr>
          <w:shd w:val="clear" w:color="auto" w:fill="FFFFFF"/>
        </w:rPr>
      </w:pPr>
      <w:r>
        <w:rPr>
          <w:shd w:val="clear" w:color="auto" w:fill="FFFFFF"/>
        </w:rPr>
        <w:t xml:space="preserve">“In order to protect the environment, the precautionary approach shall be widely applied by States according to their capabilities. </w:t>
      </w:r>
      <w:r w:rsidR="00E33E43" w:rsidRPr="00E255E5">
        <w:rPr>
          <w:shd w:val="clear" w:color="auto" w:fill="FFFFFF"/>
        </w:rPr>
        <w:t>Where there are threats of serious or irreversible damage, lack of full scientific certainty shall not be used as a reason for postponing cost-effective measures to prevent environmental degradation</w:t>
      </w:r>
      <w:r>
        <w:rPr>
          <w:shd w:val="clear" w:color="auto" w:fill="FFFFFF"/>
        </w:rPr>
        <w:t>.</w:t>
      </w:r>
      <w:r w:rsidR="00A644B8">
        <w:rPr>
          <w:shd w:val="clear" w:color="auto" w:fill="FFFFFF"/>
        </w:rPr>
        <w:t>”</w:t>
      </w:r>
    </w:p>
    <w:p w14:paraId="601C5E85" w14:textId="1F56B00A" w:rsidR="000543F9" w:rsidRDefault="003D0EA2" w:rsidP="00766B90">
      <w:pPr>
        <w:pStyle w:val="Constructive"/>
        <w:rPr>
          <w:shd w:val="clear" w:color="auto" w:fill="FFFFFF"/>
        </w:rPr>
      </w:pPr>
      <w:r>
        <w:rPr>
          <w:shd w:val="clear" w:color="auto" w:fill="FFFFFF"/>
        </w:rPr>
        <w:t xml:space="preserve">Similarly, the </w:t>
      </w:r>
      <w:r w:rsidRPr="00E255E5">
        <w:rPr>
          <w:shd w:val="clear" w:color="auto" w:fill="FFFFFF"/>
        </w:rPr>
        <w:t>Treaty on the Functioning of the European Union</w:t>
      </w:r>
      <w:r>
        <w:rPr>
          <w:shd w:val="clear" w:color="auto" w:fill="FFFFFF"/>
        </w:rPr>
        <w:t xml:space="preserve"> mandates that</w:t>
      </w:r>
    </w:p>
    <w:p w14:paraId="3BA80CF0" w14:textId="78162075" w:rsidR="000543F9" w:rsidRPr="000543F9" w:rsidRDefault="000543F9" w:rsidP="00766B90">
      <w:pPr>
        <w:pStyle w:val="Citation3"/>
        <w:rPr>
          <w:color w:val="0D0D0D" w:themeColor="text1" w:themeTint="F2"/>
          <w:shd w:val="clear" w:color="auto" w:fill="FFFFFF"/>
        </w:rPr>
      </w:pPr>
      <w:r w:rsidRPr="000543F9">
        <w:rPr>
          <w:u w:val="single"/>
          <w:shd w:val="clear" w:color="auto" w:fill="FFFFFF"/>
        </w:rPr>
        <w:t>The European Union, October 26 2012</w:t>
      </w:r>
      <w:r>
        <w:rPr>
          <w:shd w:val="clear" w:color="auto" w:fill="FFFFFF"/>
        </w:rPr>
        <w:t xml:space="preserve">. </w:t>
      </w:r>
      <w:r w:rsidRPr="008831FB">
        <w:rPr>
          <w:shd w:val="clear" w:color="auto" w:fill="FFFFFF"/>
        </w:rPr>
        <w:t xml:space="preserve">“Consolidated </w:t>
      </w:r>
      <w:r w:rsidRPr="00766B90">
        <w:t>version</w:t>
      </w:r>
      <w:r w:rsidRPr="008831FB">
        <w:rPr>
          <w:shd w:val="clear" w:color="auto" w:fill="FFFFFF"/>
        </w:rPr>
        <w:t xml:space="preserve"> of the Treaty on the Functioning of the European Union”; The European Union.</w:t>
      </w:r>
      <w:r w:rsidR="00766B90">
        <w:rPr>
          <w:shd w:val="clear" w:color="auto" w:fill="FFFFFF"/>
        </w:rPr>
        <w:t xml:space="preserve"> </w:t>
      </w:r>
      <w:hyperlink r:id="rId12" w:history="1">
        <w:r w:rsidRPr="00AF1850">
          <w:rPr>
            <w:rStyle w:val="Hyperlink"/>
            <w:shd w:val="clear" w:color="auto" w:fill="FFFFFF"/>
          </w:rPr>
          <w:t>https://eur-lex.europa.eu/legal-content/EN/TXT/?uri=celex%3A12012E%2FTXT</w:t>
        </w:r>
      </w:hyperlink>
      <w:r>
        <w:rPr>
          <w:u w:color="7F7F7F"/>
          <w:shd w:val="clear" w:color="auto" w:fill="FFFFFF"/>
        </w:rPr>
        <w:t xml:space="preserve"> </w:t>
      </w:r>
    </w:p>
    <w:p w14:paraId="5FEB568D" w14:textId="33E20898" w:rsidR="00CB4390" w:rsidRDefault="000543F9" w:rsidP="00766B90">
      <w:pPr>
        <w:pStyle w:val="Evidence"/>
        <w:rPr>
          <w:shd w:val="clear" w:color="auto" w:fill="FFFFFF"/>
        </w:rPr>
      </w:pPr>
      <w:r>
        <w:rPr>
          <w:shd w:val="clear" w:color="auto" w:fill="FFFFFF"/>
        </w:rPr>
        <w:t>“</w:t>
      </w:r>
      <w:r w:rsidR="00E33E43" w:rsidRPr="00E255E5">
        <w:rPr>
          <w:shd w:val="clear" w:color="auto" w:fill="FFFFFF"/>
        </w:rPr>
        <w:t xml:space="preserve">Union policy on the environment shall aim at a high level of protection considering the diversity of situations in the various regions of the Union. It shall be based on the precautionary principle and on the principles that preventive action </w:t>
      </w:r>
      <w:r w:rsidR="00E33E43" w:rsidRPr="00766B90">
        <w:t>should</w:t>
      </w:r>
      <w:r w:rsidR="00E33E43" w:rsidRPr="00E255E5">
        <w:rPr>
          <w:shd w:val="clear" w:color="auto" w:fill="FFFFFF"/>
        </w:rPr>
        <w:t xml:space="preserve"> be taken, that environmental damage should as a priority be rectified at source and that the polluter should pay</w:t>
      </w:r>
      <w:r>
        <w:rPr>
          <w:shd w:val="clear" w:color="auto" w:fill="FFFFFF"/>
        </w:rPr>
        <w:t>.”</w:t>
      </w:r>
    </w:p>
    <w:p w14:paraId="447A62A1" w14:textId="03E82B8F" w:rsidR="00E222E1" w:rsidRDefault="00CB4390" w:rsidP="00766B90">
      <w:pPr>
        <w:pStyle w:val="Constructive"/>
        <w:rPr>
          <w:shd w:val="clear" w:color="auto" w:fill="FFFFFF"/>
        </w:rPr>
      </w:pPr>
      <w:r>
        <w:rPr>
          <w:shd w:val="clear" w:color="auto" w:fill="FFFFFF"/>
        </w:rPr>
        <w:t xml:space="preserve">These commitments to the precautionary principle illustrate an important (and somewhat confusing) aspect of the precautionary principle, which is that it sometimes requires “proactive” actions in the interest of avoiding harmful outcomes. </w:t>
      </w:r>
      <w:r w:rsidR="00E222E1">
        <w:rPr>
          <w:shd w:val="clear" w:color="auto" w:fill="FFFFFF"/>
        </w:rPr>
        <w:t xml:space="preserve">In fact, this element of the precautionary </w:t>
      </w:r>
      <w:r w:rsidR="00E222E1">
        <w:rPr>
          <w:shd w:val="clear" w:color="auto" w:fill="FFFFFF"/>
        </w:rPr>
        <w:lastRenderedPageBreak/>
        <w:t>principle comes in a weaker form (the negative precautionary principle) and a stronger form (the positive precautionary principle</w:t>
      </w:r>
      <w:r w:rsidR="00F47C3C">
        <w:rPr>
          <w:shd w:val="clear" w:color="auto" w:fill="FFFFFF"/>
        </w:rPr>
        <w:t>)</w:t>
      </w:r>
      <w:r w:rsidR="00E222E1">
        <w:rPr>
          <w:shd w:val="clear" w:color="auto" w:fill="FFFFFF"/>
        </w:rPr>
        <w:t>.</w:t>
      </w:r>
    </w:p>
    <w:p w14:paraId="23EEBEB1" w14:textId="19A9106F" w:rsidR="00E222E1" w:rsidRPr="00F47C3C" w:rsidRDefault="00F47C3C" w:rsidP="00766B90">
      <w:pPr>
        <w:pStyle w:val="Citation3"/>
        <w:rPr>
          <w:color w:val="1C1D1E"/>
        </w:rPr>
      </w:pPr>
      <w:r w:rsidRPr="00F47C3C">
        <w:rPr>
          <w:rStyle w:val="accordion-tabbedtab-mobile"/>
          <w:color w:val="0D0D0D" w:themeColor="text1" w:themeTint="F2"/>
          <w:u w:val="single" w:color="7F7F7F"/>
          <w:bdr w:val="none" w:sz="0" w:space="0" w:color="auto" w:frame="1"/>
        </w:rPr>
        <w:t>Ph.Ds.</w:t>
      </w:r>
      <w:r w:rsidR="008C45AE" w:rsidRPr="00F47C3C">
        <w:rPr>
          <w:rStyle w:val="accordion-tabbedtab-mobile"/>
          <w:color w:val="0D0D0D" w:themeColor="text1" w:themeTint="F2"/>
          <w:u w:val="single" w:color="7F7F7F"/>
          <w:bdr w:val="none" w:sz="0" w:space="0" w:color="auto" w:frame="1"/>
        </w:rPr>
        <w:t xml:space="preserve"> Julian J. </w:t>
      </w:r>
      <w:proofErr w:type="spellStart"/>
      <w:r w:rsidR="008C45AE" w:rsidRPr="00F47C3C">
        <w:rPr>
          <w:rStyle w:val="accordion-tabbedtab-mobile"/>
          <w:color w:val="0D0D0D" w:themeColor="text1" w:themeTint="F2"/>
          <w:u w:val="single" w:color="7F7F7F"/>
          <w:bdr w:val="none" w:sz="0" w:space="0" w:color="auto" w:frame="1"/>
        </w:rPr>
        <w:t>Koplin</w:t>
      </w:r>
      <w:proofErr w:type="spellEnd"/>
      <w:r w:rsidR="008C45AE" w:rsidRPr="00F47C3C">
        <w:rPr>
          <w:rStyle w:val="comma-separator"/>
          <w:color w:val="0D0D0D" w:themeColor="text1" w:themeTint="F2"/>
          <w:u w:val="single"/>
          <w:bdr w:val="none" w:sz="0" w:space="0" w:color="auto" w:frame="1"/>
          <w:shd w:val="clear" w:color="auto" w:fill="FFFFFF"/>
        </w:rPr>
        <w:t xml:space="preserve">, </w:t>
      </w:r>
      <w:r w:rsidR="008C45AE" w:rsidRPr="00F47C3C">
        <w:rPr>
          <w:rStyle w:val="accordion-tabbedtab-mobile"/>
          <w:color w:val="0D0D0D" w:themeColor="text1" w:themeTint="F2"/>
          <w:u w:val="single" w:color="7F7F7F"/>
          <w:bdr w:val="none" w:sz="0" w:space="0" w:color="auto" w:frame="1"/>
        </w:rPr>
        <w:t>Christopher Gyngell</w:t>
      </w:r>
      <w:r w:rsidR="008C45AE" w:rsidRPr="00F47C3C">
        <w:rPr>
          <w:rStyle w:val="comma-separator"/>
          <w:color w:val="0D0D0D" w:themeColor="text1" w:themeTint="F2"/>
          <w:u w:val="single"/>
          <w:bdr w:val="none" w:sz="0" w:space="0" w:color="auto" w:frame="1"/>
          <w:shd w:val="clear" w:color="auto" w:fill="FFFFFF"/>
        </w:rPr>
        <w:t xml:space="preserve">, and </w:t>
      </w:r>
      <w:r w:rsidR="008C45AE" w:rsidRPr="00F47C3C">
        <w:rPr>
          <w:rStyle w:val="accordion-tabbedtab-mobile"/>
          <w:color w:val="0D0D0D" w:themeColor="text1" w:themeTint="F2"/>
          <w:u w:val="single" w:color="7F7F7F"/>
          <w:bdr w:val="none" w:sz="0" w:space="0" w:color="auto" w:frame="1"/>
        </w:rPr>
        <w:t>Julian Savulescu</w:t>
      </w:r>
      <w:r w:rsidRPr="00F47C3C">
        <w:rPr>
          <w:rStyle w:val="accordion-tabbedtab-mobile"/>
          <w:color w:val="0D0D0D" w:themeColor="text1" w:themeTint="F2"/>
          <w:u w:val="single" w:color="7F7F7F"/>
          <w:bdr w:val="none" w:sz="0" w:space="0" w:color="auto" w:frame="1"/>
        </w:rPr>
        <w:t>, June 2019.</w:t>
      </w:r>
      <w:r w:rsidR="008C45AE" w:rsidRPr="00F47C3C">
        <w:rPr>
          <w:u w:val="single"/>
          <w:shd w:val="clear" w:color="auto" w:fill="FFFFFF"/>
        </w:rPr>
        <w:t xml:space="preserve"> </w:t>
      </w:r>
      <w:r w:rsidR="008C45AE" w:rsidRPr="00F47C3C">
        <w:rPr>
          <w:shd w:val="clear" w:color="auto" w:fill="FFFFFF"/>
        </w:rPr>
        <w:t>(</w:t>
      </w:r>
      <w:proofErr w:type="spellStart"/>
      <w:r w:rsidR="008C45AE" w:rsidRPr="00F47C3C">
        <w:rPr>
          <w:shd w:val="clear" w:color="auto" w:fill="FFFFFF"/>
        </w:rPr>
        <w:t>Koplin</w:t>
      </w:r>
      <w:proofErr w:type="spellEnd"/>
      <w:r w:rsidR="008C45AE" w:rsidRPr="00F47C3C">
        <w:rPr>
          <w:shd w:val="clear" w:color="auto" w:fill="FFFFFF"/>
        </w:rPr>
        <w:t xml:space="preserve"> holds a Ph.D. in bioethics from Monash University, and is a Research Fellow with the Biomedical Ethics Research Group, at the University of Melbourne. Gyngell holds a Ph.D. in Philosophy from Australian National University, and is a Team Leader and Research Fellow in Melbourne University’s Biomedical Ethics group. Savulescu earned his Ph.D. from Monash University, and holds the </w:t>
      </w:r>
      <w:proofErr w:type="spellStart"/>
      <w:r w:rsidR="008C45AE" w:rsidRPr="00F47C3C">
        <w:rPr>
          <w:shd w:val="clear" w:color="auto" w:fill="FFFFFF"/>
        </w:rPr>
        <w:t>Uehiro</w:t>
      </w:r>
      <w:proofErr w:type="spellEnd"/>
      <w:r w:rsidR="008C45AE" w:rsidRPr="00F47C3C">
        <w:rPr>
          <w:shd w:val="clear" w:color="auto" w:fill="FFFFFF"/>
        </w:rPr>
        <w:t xml:space="preserve"> Chair in Practical Ethics at the University of </w:t>
      </w:r>
      <w:r w:rsidR="008C45AE" w:rsidRPr="00766B90">
        <w:t>Oxford</w:t>
      </w:r>
      <w:r w:rsidR="008C45AE" w:rsidRPr="00F47C3C">
        <w:rPr>
          <w:shd w:val="clear" w:color="auto" w:fill="FFFFFF"/>
        </w:rPr>
        <w:t>.) “</w:t>
      </w:r>
      <w:r w:rsidR="00E222E1" w:rsidRPr="00F47C3C">
        <w:rPr>
          <w:shd w:val="clear" w:color="auto" w:fill="FFFFFF"/>
        </w:rPr>
        <w:t>Germline gene editing and the precautionary principle</w:t>
      </w:r>
      <w:r w:rsidR="008C45AE" w:rsidRPr="00F47C3C">
        <w:rPr>
          <w:shd w:val="clear" w:color="auto" w:fill="FFFFFF"/>
        </w:rPr>
        <w:t>”</w:t>
      </w:r>
      <w:r w:rsidRPr="00F47C3C">
        <w:rPr>
          <w:shd w:val="clear" w:color="auto" w:fill="FFFFFF"/>
        </w:rPr>
        <w:t>; Bioethics</w:t>
      </w:r>
      <w:r>
        <w:rPr>
          <w:shd w:val="clear" w:color="auto" w:fill="FFFFFF"/>
        </w:rPr>
        <w:t xml:space="preserve">. </w:t>
      </w:r>
      <w:hyperlink r:id="rId13" w:history="1">
        <w:r w:rsidR="00766B90" w:rsidRPr="00304959">
          <w:rPr>
            <w:rStyle w:val="Hyperlink"/>
            <w:iCs/>
          </w:rPr>
          <w:t>https://onlinelibrary.wiley.com/doi/full/10.1111/bioe.12609</w:t>
        </w:r>
      </w:hyperlink>
    </w:p>
    <w:p w14:paraId="116CB9A0" w14:textId="18F02D6A" w:rsidR="00E222E1" w:rsidRPr="00E222E1" w:rsidRDefault="00F47C3C" w:rsidP="00766B90">
      <w:pPr>
        <w:pStyle w:val="Evidence"/>
      </w:pPr>
      <w:r>
        <w:t>“</w:t>
      </w:r>
      <w:r w:rsidR="00E222E1" w:rsidRPr="00E222E1">
        <w:rPr>
          <w:b/>
        </w:rPr>
        <w:t>Negative precautionary principle</w:t>
      </w:r>
      <w:r w:rsidR="00E222E1" w:rsidRPr="00E222E1">
        <w:t>. When an activity may cause harm we should not abstain from taking precautionary action because we lack certainty that the activity in question would cause harm.</w:t>
      </w:r>
      <w:r>
        <w:t xml:space="preserve"> </w:t>
      </w:r>
      <w:r w:rsidR="00E222E1" w:rsidRPr="00E222E1">
        <w:rPr>
          <w:b/>
        </w:rPr>
        <w:t>Positive precautionary principle.</w:t>
      </w:r>
      <w:r w:rsidR="00E222E1" w:rsidRPr="00E222E1">
        <w:t xml:space="preserve"> We should take (some form of) precautionary action against activities that may cause (some kinds of) harm.</w:t>
      </w:r>
      <w:r>
        <w:t>”</w:t>
      </w:r>
    </w:p>
    <w:p w14:paraId="66CAA435" w14:textId="0E91014A" w:rsidR="00CB4390" w:rsidRPr="00E255E5" w:rsidRDefault="00F47C3C" w:rsidP="00766B90">
      <w:pPr>
        <w:pStyle w:val="Constructive"/>
        <w:rPr>
          <w:shd w:val="clear" w:color="auto" w:fill="FFFFFF"/>
        </w:rPr>
      </w:pPr>
      <w:r>
        <w:rPr>
          <w:shd w:val="clear" w:color="auto" w:fill="FFFFFF"/>
        </w:rPr>
        <w:t xml:space="preserve">The positive and negative precautionary principles both say, with varying degrees of emphasis, that the precautionary principle can mandate action. </w:t>
      </w:r>
      <w:r w:rsidR="00CB4390">
        <w:rPr>
          <w:shd w:val="clear" w:color="auto" w:fill="FFFFFF"/>
        </w:rPr>
        <w:t xml:space="preserve">This goes back to the second half of the definition by Dr. </w:t>
      </w:r>
      <w:proofErr w:type="spellStart"/>
      <w:r w:rsidR="00CB4390">
        <w:rPr>
          <w:shd w:val="clear" w:color="auto" w:fill="FFFFFF"/>
        </w:rPr>
        <w:t>Rechnitzer</w:t>
      </w:r>
      <w:proofErr w:type="spellEnd"/>
      <w:r w:rsidR="00CB4390">
        <w:rPr>
          <w:shd w:val="clear" w:color="auto" w:fill="FFFFFF"/>
        </w:rPr>
        <w:t xml:space="preserve">, which states that the precautionary principle includes measures taken to prevent harm. Thus, the precautionary principle isn’t fundamentally about avoiding action, it is fundamentally about minimizing risk. </w:t>
      </w:r>
    </w:p>
    <w:p w14:paraId="01529902" w14:textId="11A74A5A" w:rsidR="00E33E43" w:rsidRDefault="00CB4390" w:rsidP="00766B90">
      <w:pPr>
        <w:pStyle w:val="Constructive"/>
        <w:rPr>
          <w:shd w:val="clear" w:color="auto" w:fill="FFFFFF"/>
        </w:rPr>
      </w:pPr>
      <w:r>
        <w:rPr>
          <w:shd w:val="clear" w:color="auto" w:fill="FFFFFF"/>
        </w:rPr>
        <w:t>It’s also important to note that t</w:t>
      </w:r>
      <w:r w:rsidR="000543F9">
        <w:rPr>
          <w:shd w:val="clear" w:color="auto" w:fill="FFFFFF"/>
        </w:rPr>
        <w:t xml:space="preserve">he </w:t>
      </w:r>
      <w:r w:rsidR="00766B90">
        <w:rPr>
          <w:shd w:val="clear" w:color="auto" w:fill="FFFFFF"/>
        </w:rPr>
        <w:t>United Nations</w:t>
      </w:r>
      <w:r w:rsidR="000543F9">
        <w:rPr>
          <w:shd w:val="clear" w:color="auto" w:fill="FFFFFF"/>
        </w:rPr>
        <w:t xml:space="preserve"> and </w:t>
      </w:r>
      <w:r w:rsidR="00766B90">
        <w:rPr>
          <w:shd w:val="clear" w:color="auto" w:fill="FFFFFF"/>
        </w:rPr>
        <w:t>European Union</w:t>
      </w:r>
      <w:r w:rsidR="000543F9">
        <w:rPr>
          <w:shd w:val="clear" w:color="auto" w:fill="FFFFFF"/>
        </w:rPr>
        <w:t>, like m</w:t>
      </w:r>
      <w:r w:rsidR="00E33E43" w:rsidRPr="00E255E5">
        <w:rPr>
          <w:shd w:val="clear" w:color="auto" w:fill="FFFFFF"/>
        </w:rPr>
        <w:t xml:space="preserve">any </w:t>
      </w:r>
      <w:r w:rsidR="000543F9">
        <w:rPr>
          <w:shd w:val="clear" w:color="auto" w:fill="FFFFFF"/>
        </w:rPr>
        <w:t xml:space="preserve">other bodies committed to </w:t>
      </w:r>
      <w:r w:rsidR="00E33E43" w:rsidRPr="00E255E5">
        <w:rPr>
          <w:shd w:val="clear" w:color="auto" w:fill="FFFFFF"/>
        </w:rPr>
        <w:t>the precautionary principle</w:t>
      </w:r>
      <w:r w:rsidR="000543F9">
        <w:rPr>
          <w:shd w:val="clear" w:color="auto" w:fill="FFFFFF"/>
        </w:rPr>
        <w:t xml:space="preserve">, use </w:t>
      </w:r>
      <w:r>
        <w:rPr>
          <w:shd w:val="clear" w:color="auto" w:fill="FFFFFF"/>
        </w:rPr>
        <w:t>it</w:t>
      </w:r>
      <w:r w:rsidR="000543F9">
        <w:rPr>
          <w:shd w:val="clear" w:color="auto" w:fill="FFFFFF"/>
        </w:rPr>
        <w:t xml:space="preserve"> </w:t>
      </w:r>
      <w:r w:rsidR="00E33E43" w:rsidRPr="00E255E5">
        <w:rPr>
          <w:shd w:val="clear" w:color="auto" w:fill="FFFFFF"/>
        </w:rPr>
        <w:t>in a careful, legally applicable sense as a comprehensively defined principle that governmen</w:t>
      </w:r>
      <w:r w:rsidR="000543F9">
        <w:rPr>
          <w:shd w:val="clear" w:color="auto" w:fill="FFFFFF"/>
        </w:rPr>
        <w:t>ts and</w:t>
      </w:r>
      <w:r w:rsidR="00E33E43" w:rsidRPr="00E255E5">
        <w:rPr>
          <w:shd w:val="clear" w:color="auto" w:fill="FFFFFF"/>
        </w:rPr>
        <w:t xml:space="preserve"> organization</w:t>
      </w:r>
      <w:r w:rsidR="000543F9">
        <w:rPr>
          <w:shd w:val="clear" w:color="auto" w:fill="FFFFFF"/>
        </w:rPr>
        <w:t>s must apply</w:t>
      </w:r>
      <w:r w:rsidR="00E33E43" w:rsidRPr="00E255E5">
        <w:rPr>
          <w:shd w:val="clear" w:color="auto" w:fill="FFFFFF"/>
        </w:rPr>
        <w:t xml:space="preserve">. </w:t>
      </w:r>
      <w:r w:rsidR="000543F9">
        <w:rPr>
          <w:shd w:val="clear" w:color="auto" w:fill="FFFFFF"/>
        </w:rPr>
        <w:t>That’s not necessarily a bad thing</w:t>
      </w:r>
      <w:r w:rsidR="00E33E43" w:rsidRPr="00E255E5">
        <w:rPr>
          <w:shd w:val="clear" w:color="auto" w:fill="FFFFFF"/>
        </w:rPr>
        <w:t>, but you can lose some clarity with an audience if you use a definition that is as exhaustive or long-winded as many organizational ones. Additionally, many definitions direct the principle towards an application, mainly the environment</w:t>
      </w:r>
      <w:r w:rsidR="00D32FC9" w:rsidRPr="00E255E5">
        <w:rPr>
          <w:shd w:val="clear" w:color="auto" w:fill="FFFFFF"/>
        </w:rPr>
        <w:t>, although the resolution directs it simply toward</w:t>
      </w:r>
      <w:r w:rsidR="00766B90">
        <w:rPr>
          <w:shd w:val="clear" w:color="auto" w:fill="FFFFFF"/>
        </w:rPr>
        <w:t>s</w:t>
      </w:r>
      <w:r w:rsidR="00D32FC9" w:rsidRPr="00E255E5">
        <w:rPr>
          <w:shd w:val="clear" w:color="auto" w:fill="FFFFFF"/>
        </w:rPr>
        <w:t xml:space="preserve"> innovation. </w:t>
      </w:r>
      <w:r w:rsidR="00E33E43" w:rsidRPr="00E255E5">
        <w:rPr>
          <w:shd w:val="clear" w:color="auto" w:fill="FFFFFF"/>
        </w:rPr>
        <w:t xml:space="preserve">Using an operational definition, a personally handcrafted </w:t>
      </w:r>
      <w:r w:rsidR="00E33E43" w:rsidRPr="00E255E5">
        <w:rPr>
          <w:shd w:val="clear" w:color="auto" w:fill="FFFFFF"/>
        </w:rPr>
        <w:lastRenderedPageBreak/>
        <w:t>one that used real definitions as a foundation, may be useful for brevity.</w:t>
      </w:r>
      <w:r w:rsidR="00543B84">
        <w:rPr>
          <w:shd w:val="clear" w:color="auto" w:fill="FFFFFF"/>
        </w:rPr>
        <w:t xml:space="preserve"> </w:t>
      </w:r>
      <w:r w:rsidR="00E33E43" w:rsidRPr="00E255E5">
        <w:rPr>
          <w:shd w:val="clear" w:color="auto" w:fill="FFFFFF"/>
        </w:rPr>
        <w:t>A judge will appreciate taking these seemingly daunting principles and putting them in terms laym</w:t>
      </w:r>
      <w:r w:rsidR="003D0EA2">
        <w:rPr>
          <w:shd w:val="clear" w:color="auto" w:fill="FFFFFF"/>
        </w:rPr>
        <w:t>e</w:t>
      </w:r>
      <w:r w:rsidR="00E33E43" w:rsidRPr="00E255E5">
        <w:rPr>
          <w:shd w:val="clear" w:color="auto" w:fill="FFFFFF"/>
        </w:rPr>
        <w:t>n can understand.</w:t>
      </w:r>
      <w:r w:rsidR="00543B84">
        <w:rPr>
          <w:shd w:val="clear" w:color="auto" w:fill="FFFFFF"/>
        </w:rPr>
        <w:t xml:space="preserve"> </w:t>
      </w:r>
    </w:p>
    <w:p w14:paraId="58C49773" w14:textId="77777777" w:rsidR="00E33E43" w:rsidRPr="00766B90" w:rsidRDefault="00E33E43" w:rsidP="00766B90">
      <w:pPr>
        <w:pStyle w:val="Heading1"/>
      </w:pPr>
      <w:r w:rsidRPr="00766B90">
        <w:t xml:space="preserve">Part III: The </w:t>
      </w:r>
      <w:proofErr w:type="spellStart"/>
      <w:r w:rsidRPr="00766B90">
        <w:t>Proactionary</w:t>
      </w:r>
      <w:proofErr w:type="spellEnd"/>
      <w:r w:rsidRPr="00766B90">
        <w:t xml:space="preserve"> Principle</w:t>
      </w:r>
    </w:p>
    <w:p w14:paraId="283DB4DA" w14:textId="59DC15C4" w:rsidR="00FC23D7" w:rsidRDefault="00F47C3C" w:rsidP="00766B90">
      <w:pPr>
        <w:pStyle w:val="Constructive"/>
        <w:rPr>
          <w:shd w:val="clear" w:color="auto" w:fill="FFFFFF"/>
        </w:rPr>
      </w:pPr>
      <w:r>
        <w:rPr>
          <w:shd w:val="clear" w:color="auto" w:fill="FFFFFF"/>
        </w:rPr>
        <w:t>The</w:t>
      </w:r>
      <w:r w:rsidR="00E33E43" w:rsidRPr="00E255E5">
        <w:rPr>
          <w:shd w:val="clear" w:color="auto" w:fill="FFFFFF"/>
        </w:rPr>
        <w:t xml:space="preserve"> </w:t>
      </w:r>
      <w:proofErr w:type="spellStart"/>
      <w:r w:rsidR="00E33E43" w:rsidRPr="00E255E5">
        <w:rPr>
          <w:shd w:val="clear" w:color="auto" w:fill="FFFFFF"/>
        </w:rPr>
        <w:t>proactionary</w:t>
      </w:r>
      <w:proofErr w:type="spellEnd"/>
      <w:r w:rsidR="00E33E43" w:rsidRPr="00E255E5">
        <w:rPr>
          <w:shd w:val="clear" w:color="auto" w:fill="FFFFFF"/>
        </w:rPr>
        <w:t xml:space="preserve"> principle is a relatively new term </w:t>
      </w:r>
      <w:r>
        <w:rPr>
          <w:shd w:val="clear" w:color="auto" w:fill="FFFFFF"/>
        </w:rPr>
        <w:t>with</w:t>
      </w:r>
      <w:r w:rsidR="00E33E43" w:rsidRPr="00E255E5">
        <w:rPr>
          <w:shd w:val="clear" w:color="auto" w:fill="FFFFFF"/>
        </w:rPr>
        <w:t xml:space="preserve"> explicit origins </w:t>
      </w:r>
      <w:r>
        <w:rPr>
          <w:shd w:val="clear" w:color="auto" w:fill="FFFFFF"/>
        </w:rPr>
        <w:t>that only date back to</w:t>
      </w:r>
      <w:r w:rsidR="00E33E43" w:rsidRPr="00E255E5">
        <w:rPr>
          <w:shd w:val="clear" w:color="auto" w:fill="FFFFFF"/>
        </w:rPr>
        <w:t xml:space="preserve"> 2004. </w:t>
      </w:r>
      <w:r w:rsidR="00FC23D7" w:rsidRPr="00E255E5">
        <w:rPr>
          <w:shd w:val="clear" w:color="auto" w:fill="FFFFFF"/>
        </w:rPr>
        <w:t>Th</w:t>
      </w:r>
      <w:r w:rsidR="00FC23D7">
        <w:rPr>
          <w:shd w:val="clear" w:color="auto" w:fill="FFFFFF"/>
        </w:rPr>
        <w:t>is</w:t>
      </w:r>
      <w:r w:rsidR="00FC23D7" w:rsidRPr="00E255E5">
        <w:rPr>
          <w:shd w:val="clear" w:color="auto" w:fill="FFFFFF"/>
        </w:rPr>
        <w:t xml:space="preserve"> principle places the emphasis on the freedom </w:t>
      </w:r>
      <w:r w:rsidR="00FC23D7">
        <w:rPr>
          <w:shd w:val="clear" w:color="auto" w:fill="FFFFFF"/>
        </w:rPr>
        <w:t>to</w:t>
      </w:r>
      <w:r w:rsidR="00FC23D7" w:rsidRPr="00E255E5">
        <w:rPr>
          <w:shd w:val="clear" w:color="auto" w:fill="FFFFFF"/>
        </w:rPr>
        <w:t xml:space="preserve"> innovat</w:t>
      </w:r>
      <w:r w:rsidR="00FC23D7">
        <w:rPr>
          <w:shd w:val="clear" w:color="auto" w:fill="FFFFFF"/>
        </w:rPr>
        <w:t>e, encouraging risk-taking instead of caution</w:t>
      </w:r>
      <w:r w:rsidR="00FC23D7" w:rsidRPr="00E255E5">
        <w:rPr>
          <w:shd w:val="clear" w:color="auto" w:fill="FFFFFF"/>
        </w:rPr>
        <w:t>.</w:t>
      </w:r>
    </w:p>
    <w:p w14:paraId="4BC4DDB3" w14:textId="0B92AF04" w:rsidR="00A45382" w:rsidRDefault="00A45382" w:rsidP="00766B90">
      <w:pPr>
        <w:pStyle w:val="Citation3"/>
      </w:pPr>
      <w:r w:rsidRPr="00A45382">
        <w:rPr>
          <w:u w:val="single"/>
        </w:rPr>
        <w:t>Ph.Ds. Francis X Remedios and Val </w:t>
      </w:r>
      <w:proofErr w:type="spellStart"/>
      <w:r w:rsidRPr="00A45382">
        <w:rPr>
          <w:u w:val="single"/>
        </w:rPr>
        <w:t>Dusek</w:t>
      </w:r>
      <w:proofErr w:type="spellEnd"/>
      <w:r w:rsidRPr="00A45382">
        <w:rPr>
          <w:u w:val="single"/>
        </w:rPr>
        <w:t>, 2018</w:t>
      </w:r>
      <w:r>
        <w:t xml:space="preserve">. </w:t>
      </w:r>
      <w:r w:rsidRPr="00A45382">
        <w:t xml:space="preserve">(Remedios has a Ph.D. in Social Epistemology, and is a widely published author in philosophy and sociology. </w:t>
      </w:r>
      <w:proofErr w:type="spellStart"/>
      <w:r w:rsidRPr="00A45382">
        <w:t>Dusek</w:t>
      </w:r>
      <w:proofErr w:type="spellEnd"/>
      <w:r w:rsidRPr="00A45382">
        <w:t xml:space="preserve"> has a Ph.D. in philosophy from the University of Texas at Austin, and is a professor of philosophy at the University of New Hampshire.) </w:t>
      </w:r>
      <w:r>
        <w:t>“</w:t>
      </w:r>
      <w:proofErr w:type="spellStart"/>
      <w:r w:rsidRPr="00A45382">
        <w:t>Proactionary</w:t>
      </w:r>
      <w:proofErr w:type="spellEnd"/>
      <w:r w:rsidRPr="00A45382">
        <w:t xml:space="preserve"> and Precautionary Principles and Welfare State 2.0</w:t>
      </w:r>
      <w:r>
        <w:t>”; pp 107-120 in “Knowing Humanity in the Social World.”</w:t>
      </w:r>
      <w:r w:rsidRPr="00A45382">
        <w:t xml:space="preserve"> </w:t>
      </w:r>
      <w:hyperlink r:id="rId14" w:history="1">
        <w:r w:rsidR="00766B90" w:rsidRPr="00304959">
          <w:rPr>
            <w:rStyle w:val="Hyperlink"/>
          </w:rPr>
          <w:t>https://link.springer.com/chapter/10.1057/978-1-137-37490-5_7</w:t>
        </w:r>
      </w:hyperlink>
    </w:p>
    <w:p w14:paraId="25F0DF49" w14:textId="1B59AC10" w:rsidR="00A45382" w:rsidRDefault="00A45382" w:rsidP="00766B90">
      <w:pPr>
        <w:pStyle w:val="Evidence"/>
        <w:rPr>
          <w:shd w:val="clear" w:color="auto" w:fill="FCFCFC"/>
        </w:rPr>
      </w:pPr>
      <w:r>
        <w:t>“</w:t>
      </w:r>
      <w:r w:rsidRPr="00A45382">
        <w:rPr>
          <w:shd w:val="clear" w:color="auto" w:fill="FCFCFC"/>
        </w:rPr>
        <w:t xml:space="preserve">The </w:t>
      </w:r>
      <w:proofErr w:type="spellStart"/>
      <w:r w:rsidRPr="00A45382">
        <w:rPr>
          <w:shd w:val="clear" w:color="auto" w:fill="FCFCFC"/>
        </w:rPr>
        <w:t>proactionary</w:t>
      </w:r>
      <w:proofErr w:type="spellEnd"/>
      <w:r w:rsidRPr="00A45382">
        <w:rPr>
          <w:shd w:val="clear" w:color="auto" w:fill="FCFCFC"/>
        </w:rPr>
        <w:t xml:space="preserve"> principle, which was formulated by transhumanist philosopher Max More, encourages risk-taking in which the freedom to innovate technologically is critical to humanity</w:t>
      </w:r>
      <w:r w:rsidRPr="00FC23D7">
        <w:rPr>
          <w:shd w:val="clear" w:color="auto" w:fill="FCFCFC"/>
        </w:rPr>
        <w:t>.</w:t>
      </w:r>
      <w:r w:rsidR="00FC23D7" w:rsidRPr="00FC23D7">
        <w:rPr>
          <w:shd w:val="clear" w:color="auto" w:fill="FCFCFC"/>
        </w:rPr>
        <w:t xml:space="preserve"> In 2004, the </w:t>
      </w:r>
      <w:proofErr w:type="spellStart"/>
      <w:r w:rsidR="00FC23D7" w:rsidRPr="00FC23D7">
        <w:rPr>
          <w:shd w:val="clear" w:color="auto" w:fill="FCFCFC"/>
        </w:rPr>
        <w:t>proactionary</w:t>
      </w:r>
      <w:proofErr w:type="spellEnd"/>
      <w:r w:rsidR="00FC23D7" w:rsidRPr="00FC23D7">
        <w:rPr>
          <w:shd w:val="clear" w:color="auto" w:fill="FCFCFC"/>
        </w:rPr>
        <w:t xml:space="preserve"> principle was used in reaction to George Bush’s bioethics panel to not federally fund stem cell research.”</w:t>
      </w:r>
    </w:p>
    <w:p w14:paraId="18016F87" w14:textId="07473B26" w:rsidR="00FC23D7" w:rsidRPr="00FC23D7" w:rsidRDefault="00FC23D7" w:rsidP="00766B90">
      <w:pPr>
        <w:pStyle w:val="Citation3"/>
        <w:rPr>
          <w:shd w:val="clear" w:color="auto" w:fill="FFFFFF"/>
        </w:rPr>
      </w:pPr>
      <w:r w:rsidRPr="00FC23D7">
        <w:rPr>
          <w:u w:val="single"/>
          <w:shd w:val="clear" w:color="auto" w:fill="FFFFFF"/>
        </w:rPr>
        <w:t>Dual Ph.D.in History and Philosophy Steve Fuller, August 2013</w:t>
      </w:r>
      <w:r w:rsidRPr="00FC23D7">
        <w:rPr>
          <w:shd w:val="clear" w:color="auto" w:fill="FFFFFF"/>
        </w:rPr>
        <w:t xml:space="preserve">. (Fuller’s dual Ph.D. is from the University of Pittsburgh. He also holds a Master of Philosophy degree from Cambridge University. Fuller is widely regarded as the founder of the field of Social Epistemology, and is currently the Auguste Comte Chair in Social Epistemology in the Department of Sociology at the University of Warwick.) “The </w:t>
      </w:r>
      <w:proofErr w:type="spellStart"/>
      <w:r w:rsidRPr="00FC23D7">
        <w:rPr>
          <w:shd w:val="clear" w:color="auto" w:fill="FFFFFF"/>
        </w:rPr>
        <w:t>Proactionary</w:t>
      </w:r>
      <w:proofErr w:type="spellEnd"/>
      <w:r w:rsidRPr="00FC23D7">
        <w:rPr>
          <w:shd w:val="clear" w:color="auto" w:fill="FFFFFF"/>
        </w:rPr>
        <w:t xml:space="preserve"> Principle”; The Breakthrough Institute. </w:t>
      </w:r>
      <w:hyperlink r:id="rId15" w:history="1">
        <w:r w:rsidR="00766B90" w:rsidRPr="00304959">
          <w:rPr>
            <w:rStyle w:val="Hyperlink"/>
            <w:iCs/>
            <w:shd w:val="clear" w:color="auto" w:fill="FFFFFF"/>
            <w14:textFill>
              <w14:solidFill>
                <w14:srgbClr w14:val="7F7F7F">
                  <w14:lumMod w14:val="95000"/>
                  <w14:lumOff w14:val="5000"/>
                </w14:srgbClr>
              </w14:solidFill>
            </w14:textFill>
          </w:rPr>
          <w:t>https://thebreakthrough.org/articles/the-proactionary-principle</w:t>
        </w:r>
      </w:hyperlink>
    </w:p>
    <w:p w14:paraId="20B60C16" w14:textId="3C54E53A" w:rsidR="00FC23D7" w:rsidRPr="00954C92" w:rsidRDefault="00FC23D7" w:rsidP="00766B90">
      <w:pPr>
        <w:pStyle w:val="Evidence"/>
        <w:rPr>
          <w:shd w:val="clear" w:color="auto" w:fill="FFFFFF"/>
        </w:rPr>
      </w:pPr>
      <w:r>
        <w:rPr>
          <w:shd w:val="clear" w:color="auto" w:fill="FFFFFF"/>
        </w:rPr>
        <w:t>“</w:t>
      </w:r>
      <w:r w:rsidRPr="00FC23D7">
        <w:rPr>
          <w:shd w:val="clear" w:color="auto" w:fill="FFFFFF"/>
        </w:rPr>
        <w:t xml:space="preserve">In one of the seminal meetings of the transhumanist movement, the philosopher Max More (now CEO of </w:t>
      </w:r>
      <w:proofErr w:type="spellStart"/>
      <w:r w:rsidRPr="00FC23D7">
        <w:rPr>
          <w:shd w:val="clear" w:color="auto" w:fill="FFFFFF"/>
        </w:rPr>
        <w:t>Alcor</w:t>
      </w:r>
      <w:proofErr w:type="spellEnd"/>
      <w:r w:rsidRPr="00FC23D7">
        <w:rPr>
          <w:shd w:val="clear" w:color="auto" w:fill="FFFFFF"/>
        </w:rPr>
        <w:t>, the leading US cryonics company) advanced the "</w:t>
      </w:r>
      <w:proofErr w:type="spellStart"/>
      <w:r w:rsidRPr="00FC23D7">
        <w:rPr>
          <w:u w:color="7F7F7F"/>
          <w:bdr w:val="single" w:sz="2" w:space="0" w:color="E6E6E6" w:frame="1"/>
          <w:shd w:val="clear" w:color="auto" w:fill="FFFFFF"/>
        </w:rPr>
        <w:t>proactionary</w:t>
      </w:r>
      <w:proofErr w:type="spellEnd"/>
      <w:r w:rsidRPr="00FC23D7">
        <w:rPr>
          <w:u w:color="7F7F7F"/>
          <w:bdr w:val="single" w:sz="2" w:space="0" w:color="E6E6E6" w:frame="1"/>
          <w:shd w:val="clear" w:color="auto" w:fill="FFFFFF"/>
        </w:rPr>
        <w:t xml:space="preserve"> principle</w:t>
      </w:r>
      <w:r w:rsidRPr="00FC23D7">
        <w:rPr>
          <w:shd w:val="clear" w:color="auto" w:fill="FFFFFF"/>
        </w:rPr>
        <w:t xml:space="preserve">" as a foil to the precautionary principle. The </w:t>
      </w:r>
      <w:proofErr w:type="spellStart"/>
      <w:r w:rsidRPr="00FC23D7">
        <w:rPr>
          <w:shd w:val="clear" w:color="auto" w:fill="FFFFFF"/>
        </w:rPr>
        <w:t>proactionary</w:t>
      </w:r>
      <w:proofErr w:type="spellEnd"/>
      <w:r w:rsidRPr="00FC23D7">
        <w:rPr>
          <w:shd w:val="clear" w:color="auto" w:fill="FFFFFF"/>
        </w:rPr>
        <w:t xml:space="preserve"> principle valorizes calculated risk-taking as essential to human progress, where the capacity for progress is taken to define us as a species.</w:t>
      </w:r>
      <w:r>
        <w:rPr>
          <w:shd w:val="clear" w:color="auto" w:fill="FFFFFF"/>
        </w:rPr>
        <w:t>”</w:t>
      </w:r>
    </w:p>
    <w:p w14:paraId="773A7F13" w14:textId="7DD94F34" w:rsidR="00954C92" w:rsidRPr="00E255E5" w:rsidRDefault="00FC23D7" w:rsidP="00766B90">
      <w:pPr>
        <w:pStyle w:val="Constructive"/>
        <w:rPr>
          <w:shd w:val="clear" w:color="auto" w:fill="FFFFFF"/>
        </w:rPr>
      </w:pPr>
      <w:r>
        <w:rPr>
          <w:shd w:val="clear" w:color="auto" w:fill="FFFFFF"/>
        </w:rPr>
        <w:t>T</w:t>
      </w:r>
      <w:r w:rsidR="00954C92">
        <w:rPr>
          <w:shd w:val="clear" w:color="auto" w:fill="FFFFFF"/>
        </w:rPr>
        <w:t>hus, we see that t</w:t>
      </w:r>
      <w:r>
        <w:rPr>
          <w:shd w:val="clear" w:color="auto" w:fill="FFFFFF"/>
        </w:rPr>
        <w:t xml:space="preserve">he </w:t>
      </w:r>
      <w:proofErr w:type="spellStart"/>
      <w:r>
        <w:rPr>
          <w:shd w:val="clear" w:color="auto" w:fill="FFFFFF"/>
        </w:rPr>
        <w:t>proactionary</w:t>
      </w:r>
      <w:proofErr w:type="spellEnd"/>
      <w:r>
        <w:rPr>
          <w:shd w:val="clear" w:color="auto" w:fill="FFFFFF"/>
        </w:rPr>
        <w:t xml:space="preserve"> principle was developed in reaction </w:t>
      </w:r>
      <w:r w:rsidR="00954C92">
        <w:rPr>
          <w:shd w:val="clear" w:color="auto" w:fill="FFFFFF"/>
        </w:rPr>
        <w:t xml:space="preserve">to the precautionary principle, as an alternative mode of thinking that accepts a higher level of risk in exchange for greater innovative potential. </w:t>
      </w:r>
    </w:p>
    <w:p w14:paraId="7ADEEC4E" w14:textId="77777777" w:rsidR="00E33E43" w:rsidRPr="00E255E5" w:rsidRDefault="00E33E43" w:rsidP="00766B90">
      <w:pPr>
        <w:pStyle w:val="Heading1"/>
        <w:rPr>
          <w:shd w:val="clear" w:color="auto" w:fill="FFFFFF"/>
        </w:rPr>
      </w:pPr>
      <w:r w:rsidRPr="00E255E5">
        <w:rPr>
          <w:shd w:val="clear" w:color="auto" w:fill="FFFFFF"/>
        </w:rPr>
        <w:t xml:space="preserve">Part IV: </w:t>
      </w:r>
      <w:r w:rsidRPr="00766B90">
        <w:t>Principles</w:t>
      </w:r>
      <w:r w:rsidRPr="00E255E5">
        <w:rPr>
          <w:shd w:val="clear" w:color="auto" w:fill="FFFFFF"/>
        </w:rPr>
        <w:t xml:space="preserve"> </w:t>
      </w:r>
    </w:p>
    <w:p w14:paraId="049BE345" w14:textId="77777777" w:rsidR="00A01F70" w:rsidRDefault="00A01F70" w:rsidP="00A01F70">
      <w:pPr>
        <w:spacing w:line="240" w:lineRule="auto"/>
        <w:ind w:firstLine="0"/>
        <w:rPr>
          <w:color w:val="000000"/>
          <w:shd w:val="clear" w:color="auto" w:fill="FFFFFF"/>
        </w:rPr>
      </w:pPr>
    </w:p>
    <w:p w14:paraId="50041358" w14:textId="62368DA8" w:rsidR="00954C92" w:rsidRDefault="00E33E43" w:rsidP="001F5AFC">
      <w:pPr>
        <w:pStyle w:val="Constructive"/>
        <w:rPr>
          <w:shd w:val="clear" w:color="auto" w:fill="FFFFFF"/>
        </w:rPr>
      </w:pPr>
      <w:r w:rsidRPr="00E255E5">
        <w:rPr>
          <w:shd w:val="clear" w:color="auto" w:fill="FFFFFF"/>
        </w:rPr>
        <w:t xml:space="preserve">One of interesting inferences of the resolution is the acceptance of these ideas as principles. </w:t>
      </w:r>
      <w:r w:rsidR="00954C92">
        <w:rPr>
          <w:shd w:val="clear" w:color="auto" w:fill="FFFFFF"/>
        </w:rPr>
        <w:t>The resolution might have used the word “concept” or “mindset” or “ideology</w:t>
      </w:r>
      <w:r w:rsidR="00766B90">
        <w:rPr>
          <w:shd w:val="clear" w:color="auto" w:fill="FFFFFF"/>
        </w:rPr>
        <w:t>,</w:t>
      </w:r>
      <w:r w:rsidR="00954C92">
        <w:rPr>
          <w:shd w:val="clear" w:color="auto" w:fill="FFFFFF"/>
        </w:rPr>
        <w:t xml:space="preserve">” and we might think that all of those terms are synonyms for the word “principle” in the resolution. But the </w:t>
      </w:r>
      <w:r w:rsidR="00954C92">
        <w:rPr>
          <w:shd w:val="clear" w:color="auto" w:fill="FFFFFF"/>
        </w:rPr>
        <w:lastRenderedPageBreak/>
        <w:t>resolution’s phrasing is specific for a reason: because principles have special legal and moral connotations</w:t>
      </w:r>
      <w:r w:rsidR="001F5AFC">
        <w:rPr>
          <w:shd w:val="clear" w:color="auto" w:fill="FFFFFF"/>
        </w:rPr>
        <w:t>, e</w:t>
      </w:r>
      <w:r w:rsidR="00954C92">
        <w:rPr>
          <w:shd w:val="clear" w:color="auto" w:fill="FFFFFF"/>
        </w:rPr>
        <w:t xml:space="preserve">ven to the extent that the term “principle” is a point of international dispute. </w:t>
      </w:r>
    </w:p>
    <w:p w14:paraId="5BAD80DE" w14:textId="0F95961B" w:rsidR="003378B4" w:rsidRDefault="00954C92" w:rsidP="001F5AFC">
      <w:pPr>
        <w:pStyle w:val="Citation3"/>
        <w:rPr>
          <w:shd w:val="clear" w:color="auto" w:fill="FFFFFF"/>
        </w:rPr>
      </w:pPr>
      <w:r w:rsidRPr="003378B4">
        <w:rPr>
          <w:color w:val="000000"/>
          <w:u w:val="single"/>
          <w:shd w:val="clear" w:color="auto" w:fill="FFFFFF"/>
        </w:rPr>
        <w:t xml:space="preserve">Ph.D. and J.D. Miguel </w:t>
      </w:r>
      <w:proofErr w:type="spellStart"/>
      <w:r w:rsidRPr="003378B4">
        <w:rPr>
          <w:color w:val="000000"/>
          <w:u w:val="single"/>
          <w:shd w:val="clear" w:color="auto" w:fill="FFFFFF"/>
        </w:rPr>
        <w:t>Recuerda</w:t>
      </w:r>
      <w:proofErr w:type="spellEnd"/>
      <w:r w:rsidR="003378B4" w:rsidRPr="003378B4">
        <w:rPr>
          <w:color w:val="000000"/>
          <w:u w:val="single"/>
          <w:shd w:val="clear" w:color="auto" w:fill="FFFFFF"/>
        </w:rPr>
        <w:t>, 2008</w:t>
      </w:r>
      <w:r w:rsidR="003378B4">
        <w:rPr>
          <w:color w:val="000000"/>
          <w:shd w:val="clear" w:color="auto" w:fill="FFFFFF"/>
        </w:rPr>
        <w:t xml:space="preserve">. </w:t>
      </w:r>
      <w:r w:rsidR="003378B4" w:rsidRPr="003378B4">
        <w:rPr>
          <w:shd w:val="clear" w:color="auto" w:fill="FFFFFF"/>
        </w:rPr>
        <w:t>(</w:t>
      </w:r>
      <w:proofErr w:type="spellStart"/>
      <w:r w:rsidR="003378B4" w:rsidRPr="003378B4">
        <w:rPr>
          <w:shd w:val="clear" w:color="auto" w:fill="FFFFFF"/>
        </w:rPr>
        <w:t>Recuerda</w:t>
      </w:r>
      <w:proofErr w:type="spellEnd"/>
      <w:r w:rsidR="003378B4" w:rsidRPr="003378B4">
        <w:rPr>
          <w:shd w:val="clear" w:color="auto" w:fill="FFFFFF"/>
        </w:rPr>
        <w:t xml:space="preserve"> holds a Ph.D. from the University of Grenada and a J.D. from the University of Alcala. He is a widely published scholar whose work focuses on law, policy, and risk assessment.) </w:t>
      </w:r>
      <w:r w:rsidR="003378B4" w:rsidRPr="003378B4">
        <w:rPr>
          <w:bdr w:val="none" w:sz="0" w:space="0" w:color="auto" w:frame="1"/>
          <w:shd w:val="clear" w:color="auto" w:fill="FFFFFF"/>
        </w:rPr>
        <w:t xml:space="preserve">"Dangerous interpretations of the precautionary principle and the foundational values of the European Union Food Law: Risk versus Risk". Journal of Food Law &amp; Policy. </w:t>
      </w:r>
      <w:hyperlink r:id="rId16" w:history="1">
        <w:r w:rsidR="001F5AFC" w:rsidRPr="00304959">
          <w:rPr>
            <w:rStyle w:val="Hyperlink"/>
            <w:iCs/>
            <w:shd w:val="clear" w:color="auto" w:fill="FFFFFF"/>
            <w14:textFill>
              <w14:solidFill>
                <w14:srgbClr w14:val="7F7F7F">
                  <w14:lumMod w14:val="95000"/>
                  <w14:lumOff w14:val="5000"/>
                </w14:srgbClr>
              </w14:solidFill>
            </w14:textFill>
          </w:rPr>
          <w:t>https://heinonline.org/HOL/Page?collection=journals&amp;handle=hein.journals/jfool4&amp;id=3&amp;men_tab=srchresults</w:t>
        </w:r>
      </w:hyperlink>
    </w:p>
    <w:p w14:paraId="3CA27F88" w14:textId="30B57069" w:rsidR="00E33E43" w:rsidRPr="003378B4" w:rsidRDefault="00E33E43" w:rsidP="001F5AFC">
      <w:pPr>
        <w:pStyle w:val="Evidence"/>
        <w:rPr>
          <w:i/>
          <w:iCs/>
          <w:color w:val="0D0D0D" w:themeColor="text1" w:themeTint="F2"/>
          <w:shd w:val="clear" w:color="auto" w:fill="FFFFFF"/>
        </w:rPr>
      </w:pPr>
      <w:r w:rsidRPr="00E255E5">
        <w:rPr>
          <w:shd w:val="clear" w:color="auto" w:fill="FFFFFF"/>
        </w:rPr>
        <w:t xml:space="preserve">“In the negotiations of international declarations, </w:t>
      </w:r>
      <w:r w:rsidRPr="003378B4">
        <w:rPr>
          <w:shd w:val="clear" w:color="auto" w:fill="FFFFFF"/>
        </w:rPr>
        <w:t xml:space="preserve">the United States has opposed the use of the term principle because this term has </w:t>
      </w:r>
      <w:r w:rsidRPr="001F5AFC">
        <w:t>special</w:t>
      </w:r>
      <w:r w:rsidRPr="003378B4">
        <w:rPr>
          <w:shd w:val="clear" w:color="auto" w:fill="FFFFFF"/>
        </w:rPr>
        <w:t xml:space="preserve"> connotations in legal language, due to the fact that a principle of law is a source of law. This means that it is compulsory, so a court can quash or confirm a decision through the application of the precautionary</w:t>
      </w:r>
      <w:r w:rsidRPr="00E255E5">
        <w:rPr>
          <w:shd w:val="clear" w:color="auto" w:fill="FFFFFF"/>
        </w:rPr>
        <w:t xml:space="preserve"> principle. In this sense, the precautionary principle is not a simple idea or a desideratum but a source of law. This is the legal status of the precautionary principle in the European Union. On the other hand, an 'approach' usually does not have the same meaning, although in some particular cases an approach could be binding. A precautionary approach is a particular "lens" used to identify risk that every prudent person possesses</w:t>
      </w:r>
      <w:r w:rsidR="003378B4">
        <w:rPr>
          <w:shd w:val="clear" w:color="auto" w:fill="FFFFFF"/>
        </w:rPr>
        <w:t>.</w:t>
      </w:r>
      <w:r w:rsidRPr="00E255E5">
        <w:rPr>
          <w:shd w:val="clear" w:color="auto" w:fill="FFFFFF"/>
        </w:rPr>
        <w:t>”</w:t>
      </w:r>
    </w:p>
    <w:p w14:paraId="50E1AF3E" w14:textId="046CD78A" w:rsidR="003378B4" w:rsidRDefault="003378B4" w:rsidP="001F5AFC">
      <w:pPr>
        <w:pStyle w:val="Constructive"/>
        <w:rPr>
          <w:shd w:val="clear" w:color="auto" w:fill="FFFFFF"/>
        </w:rPr>
      </w:pPr>
      <w:r>
        <w:rPr>
          <w:shd w:val="clear" w:color="auto" w:fill="FFFFFF"/>
        </w:rPr>
        <w:t>A principle is legally important because it serves as an authoritative framework from which to pass and enforce laws, and that authority stems from the moral importance that</w:t>
      </w:r>
      <w:r w:rsidR="00E33E43" w:rsidRPr="00E255E5">
        <w:rPr>
          <w:shd w:val="clear" w:color="auto" w:fill="FFFFFF"/>
        </w:rPr>
        <w:t xml:space="preserve"> principle</w:t>
      </w:r>
      <w:r>
        <w:rPr>
          <w:shd w:val="clear" w:color="auto" w:fill="FFFFFF"/>
        </w:rPr>
        <w:t>s bear.</w:t>
      </w:r>
      <w:r w:rsidR="00E33E43" w:rsidRPr="00E255E5">
        <w:rPr>
          <w:shd w:val="clear" w:color="auto" w:fill="FFFFFF"/>
        </w:rPr>
        <w:t xml:space="preserve"> </w:t>
      </w:r>
      <w:r>
        <w:rPr>
          <w:shd w:val="clear" w:color="auto" w:fill="FFFFFF"/>
        </w:rPr>
        <w:t>A principle by definition is</w:t>
      </w:r>
    </w:p>
    <w:p w14:paraId="06E0F0A2" w14:textId="7E7C3989" w:rsidR="003378B4" w:rsidRDefault="003378B4" w:rsidP="003378B4">
      <w:pPr>
        <w:spacing w:line="240" w:lineRule="auto"/>
        <w:ind w:firstLine="0"/>
        <w:rPr>
          <w:color w:val="000000"/>
          <w:shd w:val="clear" w:color="auto" w:fill="FFFFFF"/>
        </w:rPr>
      </w:pPr>
    </w:p>
    <w:p w14:paraId="2D03C944" w14:textId="24AA205D" w:rsidR="00A01F70" w:rsidRPr="00A01F70" w:rsidRDefault="00A01F70" w:rsidP="001F5AFC">
      <w:pPr>
        <w:pStyle w:val="Citation3"/>
        <w:rPr>
          <w:iCs/>
          <w:shd w:val="clear" w:color="auto" w:fill="FFFFFF"/>
        </w:rPr>
      </w:pPr>
      <w:r w:rsidRPr="00E255E5">
        <w:rPr>
          <w:color w:val="2A2A2A"/>
          <w:u w:val="single"/>
          <w:shd w:val="clear" w:color="auto" w:fill="FFFFFF"/>
        </w:rPr>
        <w:t>Oxford Dictionary</w:t>
      </w:r>
      <w:r w:rsidRPr="00E255E5">
        <w:rPr>
          <w:color w:val="2A2A2A"/>
          <w:shd w:val="clear" w:color="auto" w:fill="FFFFFF"/>
        </w:rPr>
        <w:t xml:space="preserve">. </w:t>
      </w:r>
      <w:r w:rsidRPr="00A01F70">
        <w:rPr>
          <w:iCs/>
          <w:color w:val="2A2A2A"/>
          <w:shd w:val="clear" w:color="auto" w:fill="FFFFFF"/>
        </w:rPr>
        <w:t xml:space="preserve">“Principle.” </w:t>
      </w:r>
      <w:hyperlink r:id="rId17" w:history="1">
        <w:r w:rsidRPr="00A01F70">
          <w:rPr>
            <w:rStyle w:val="Hyperlink"/>
            <w:iCs/>
            <w:shd w:val="clear" w:color="auto" w:fill="FFFFFF"/>
          </w:rPr>
          <w:t>https://www.lexico.com/en/definition/principle</w:t>
        </w:r>
      </w:hyperlink>
    </w:p>
    <w:p w14:paraId="5DC22997" w14:textId="16779C24" w:rsidR="003378B4" w:rsidRPr="00A01F70" w:rsidRDefault="00A01F70" w:rsidP="001F5AFC">
      <w:pPr>
        <w:pStyle w:val="Evidence"/>
        <w:rPr>
          <w:shd w:val="clear" w:color="auto" w:fill="FFFFFF"/>
        </w:rPr>
      </w:pPr>
      <w:r>
        <w:rPr>
          <w:shd w:val="clear" w:color="auto" w:fill="FFFFFF"/>
        </w:rPr>
        <w:t>“</w:t>
      </w:r>
      <w:r w:rsidR="003378B4" w:rsidRPr="00A01F70">
        <w:rPr>
          <w:shd w:val="clear" w:color="auto" w:fill="FFFFFF"/>
        </w:rPr>
        <w:t>A fundamental truth or proposition that serves as the foundation for a system of belief or behavior or for a chain of reasoning</w:t>
      </w:r>
      <w:r>
        <w:rPr>
          <w:shd w:val="clear" w:color="auto" w:fill="FFFFFF"/>
        </w:rPr>
        <w:t>.”</w:t>
      </w:r>
    </w:p>
    <w:p w14:paraId="4C5D199F" w14:textId="7755B1DC" w:rsidR="008831FB" w:rsidRDefault="00A01F70" w:rsidP="001F5AFC">
      <w:pPr>
        <w:pStyle w:val="Constructive"/>
        <w:rPr>
          <w:shd w:val="clear" w:color="auto" w:fill="FFFFFF"/>
        </w:rPr>
      </w:pPr>
      <w:r>
        <w:rPr>
          <w:shd w:val="clear" w:color="auto" w:fill="FFFFFF"/>
        </w:rPr>
        <w:t>So, keep in mind that the principles you argue about this year are weighty things. They are</w:t>
      </w:r>
      <w:r w:rsidR="00E33E43" w:rsidRPr="00E255E5">
        <w:rPr>
          <w:shd w:val="clear" w:color="auto" w:fill="FFFFFF"/>
        </w:rPr>
        <w:t xml:space="preserve"> truths that will bind the actor</w:t>
      </w:r>
      <w:r>
        <w:rPr>
          <w:shd w:val="clear" w:color="auto" w:fill="FFFFFF"/>
        </w:rPr>
        <w:t>s and relevant parties in this resolution</w:t>
      </w:r>
      <w:r w:rsidR="00E33E43" w:rsidRPr="00E255E5">
        <w:rPr>
          <w:shd w:val="clear" w:color="auto" w:fill="FFFFFF"/>
        </w:rPr>
        <w:t xml:space="preserve">. There is significant </w:t>
      </w:r>
      <w:r>
        <w:rPr>
          <w:shd w:val="clear" w:color="auto" w:fill="FFFFFF"/>
        </w:rPr>
        <w:t>difference between</w:t>
      </w:r>
      <w:r w:rsidR="00E33E43" w:rsidRPr="00E255E5">
        <w:rPr>
          <w:shd w:val="clear" w:color="auto" w:fill="FFFFFF"/>
        </w:rPr>
        <w:t xml:space="preserve"> asking </w:t>
      </w:r>
      <w:r>
        <w:rPr>
          <w:shd w:val="clear" w:color="auto" w:fill="FFFFFF"/>
        </w:rPr>
        <w:t>someone</w:t>
      </w:r>
      <w:r w:rsidR="00E33E43" w:rsidRPr="00E255E5">
        <w:rPr>
          <w:shd w:val="clear" w:color="auto" w:fill="FFFFFF"/>
        </w:rPr>
        <w:t xml:space="preserve"> to </w:t>
      </w:r>
      <w:r>
        <w:rPr>
          <w:shd w:val="clear" w:color="auto" w:fill="FFFFFF"/>
        </w:rPr>
        <w:t xml:space="preserve">abide by </w:t>
      </w:r>
      <w:r w:rsidR="00E33E43" w:rsidRPr="00E255E5">
        <w:rPr>
          <w:shd w:val="clear" w:color="auto" w:fill="FFFFFF"/>
        </w:rPr>
        <w:t>basic approach</w:t>
      </w:r>
      <w:r>
        <w:rPr>
          <w:shd w:val="clear" w:color="auto" w:fill="FFFFFF"/>
        </w:rPr>
        <w:t xml:space="preserve"> and asking that someone to abide by a moral principle</w:t>
      </w:r>
      <w:r w:rsidR="00E33E43" w:rsidRPr="00E255E5">
        <w:rPr>
          <w:shd w:val="clear" w:color="auto" w:fill="FFFFFF"/>
        </w:rPr>
        <w:t>.</w:t>
      </w:r>
      <w:r w:rsidR="00543B84">
        <w:rPr>
          <w:shd w:val="clear" w:color="auto" w:fill="FFFFFF"/>
        </w:rPr>
        <w:t xml:space="preserve"> </w:t>
      </w:r>
      <w:r w:rsidR="00E33E43" w:rsidRPr="00E255E5">
        <w:rPr>
          <w:shd w:val="clear" w:color="auto" w:fill="FFFFFF"/>
        </w:rPr>
        <w:t>Believing salads are better than pizza can be a simple approach: “more often than not they are better.”</w:t>
      </w:r>
      <w:r w:rsidR="00543B84">
        <w:rPr>
          <w:shd w:val="clear" w:color="auto" w:fill="FFFFFF"/>
        </w:rPr>
        <w:t xml:space="preserve"> </w:t>
      </w:r>
      <w:r w:rsidR="00E33E43" w:rsidRPr="00E255E5">
        <w:rPr>
          <w:shd w:val="clear" w:color="auto" w:fill="FFFFFF"/>
        </w:rPr>
        <w:t>But a principle indicates moral force: “it is a fundamental truth that salad is better than pizza.”</w:t>
      </w:r>
    </w:p>
    <w:p w14:paraId="6E633566" w14:textId="1D020EAC" w:rsidR="00A01F70" w:rsidRPr="00A01F70" w:rsidRDefault="00457F5D" w:rsidP="002129FC">
      <w:pPr>
        <w:pStyle w:val="Heading1"/>
      </w:pPr>
      <w:r w:rsidRPr="00E255E5">
        <w:t xml:space="preserve">Conclusion </w:t>
      </w:r>
    </w:p>
    <w:p w14:paraId="536A3CC1" w14:textId="5E956FB8" w:rsidR="00B71E1D" w:rsidRPr="00E255E5" w:rsidRDefault="008831FB" w:rsidP="001F5AFC">
      <w:pPr>
        <w:pStyle w:val="Constructive"/>
      </w:pPr>
      <w:r>
        <w:t xml:space="preserve">It’s tempting to think of the precautionary principle as a way of codifying Benjamin Franklin’s proverb “when in doubt, don’t,” and it’s easy to think of the </w:t>
      </w:r>
      <w:proofErr w:type="spellStart"/>
      <w:r>
        <w:t>proactionary</w:t>
      </w:r>
      <w:proofErr w:type="spellEnd"/>
      <w:r>
        <w:t xml:space="preserve"> principle as </w:t>
      </w:r>
      <w:r>
        <w:lastRenderedPageBreak/>
        <w:t xml:space="preserve">a “do </w:t>
      </w:r>
      <w:r w:rsidRPr="008831FB">
        <w:rPr>
          <w:i/>
          <w:iCs/>
        </w:rPr>
        <w:t>something</w:t>
      </w:r>
      <w:r>
        <w:t xml:space="preserve">, even if it’s wrong” mindset. Lots of debaters will head into this season thinking that the </w:t>
      </w:r>
      <w:proofErr w:type="spellStart"/>
      <w:r>
        <w:t>proactionary</w:t>
      </w:r>
      <w:proofErr w:type="spellEnd"/>
      <w:r>
        <w:t xml:space="preserve"> principle is all about action, and the precautionary principle is all about </w:t>
      </w:r>
      <w:r w:rsidR="00CB4390">
        <w:t xml:space="preserve">inaction. But as we’ve seen throughout this overview, </w:t>
      </w:r>
      <w:r w:rsidR="00A01F70">
        <w:t xml:space="preserve">the two sides of this resolution represent different ways of approaching risk and bear the moral and legal weight carried by the term “principle.” This resolution has great potential, and I’m excited for what this year of competition has in store. </w:t>
      </w:r>
    </w:p>
    <w:sectPr w:rsidR="00B71E1D" w:rsidRPr="00E255E5" w:rsidSect="007A46C2">
      <w:headerReference w:type="even" r:id="rId18"/>
      <w:headerReference w:type="default" r:id="rId19"/>
      <w:footerReference w:type="default" r:id="rId20"/>
      <w:headerReference w:type="firs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37212" w14:textId="77777777" w:rsidR="002574F3" w:rsidRDefault="002574F3">
      <w:pPr>
        <w:spacing w:line="240" w:lineRule="auto"/>
      </w:pPr>
      <w:r>
        <w:separator/>
      </w:r>
    </w:p>
  </w:endnote>
  <w:endnote w:type="continuationSeparator" w:id="0">
    <w:p w14:paraId="19678754" w14:textId="77777777" w:rsidR="002574F3" w:rsidRDefault="002574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4" w14:textId="5E95ED84" w:rsidR="00C7437B" w:rsidRDefault="00D8646A" w:rsidP="007A46C2">
    <w:pPr>
      <w:pBdr>
        <w:top w:val="nil"/>
        <w:left w:val="nil"/>
        <w:bottom w:val="nil"/>
        <w:right w:val="nil"/>
        <w:between w:val="nil"/>
      </w:pBdr>
      <w:tabs>
        <w:tab w:val="center" w:pos="4680"/>
        <w:tab w:val="center" w:pos="5040"/>
        <w:tab w:val="right" w:pos="9360"/>
      </w:tabs>
      <w:spacing w:before="240" w:line="240" w:lineRule="auto"/>
      <w:ind w:right="-360" w:firstLine="0"/>
      <w:rPr>
        <w:b/>
        <w:smallCaps/>
        <w:color w:val="000000"/>
        <w:sz w:val="18"/>
        <w:szCs w:val="18"/>
      </w:rPr>
    </w:pPr>
    <w:r>
      <w:rPr>
        <w:b/>
        <w:smallCaps/>
        <w:color w:val="000000"/>
        <w:sz w:val="18"/>
        <w:szCs w:val="18"/>
      </w:rPr>
      <w:t>Copyright ©</w:t>
    </w:r>
    <w:r w:rsidR="001F5AFC">
      <w:rPr>
        <w:b/>
        <w:smallCaps/>
        <w:color w:val="000000"/>
        <w:sz w:val="18"/>
        <w:szCs w:val="18"/>
      </w:rPr>
      <w:t xml:space="preserve"> </w:t>
    </w:r>
    <w:r>
      <w:rPr>
        <w:b/>
        <w:smallCaps/>
        <w:color w:val="000000"/>
        <w:sz w:val="18"/>
        <w:szCs w:val="18"/>
      </w:rPr>
      <w:t>202</w:t>
    </w:r>
    <w:r w:rsidR="00F47C3C">
      <w:rPr>
        <w:b/>
        <w:smallCaps/>
        <w:color w:val="000000"/>
        <w:sz w:val="18"/>
        <w:szCs w:val="18"/>
      </w:rPr>
      <w:t>1</w:t>
    </w:r>
    <w:r>
      <w:rPr>
        <w:b/>
        <w:smallCaps/>
        <w:color w:val="000000"/>
        <w:sz w:val="18"/>
        <w:szCs w:val="18"/>
      </w:rPr>
      <w:t xml:space="preserve"> Monument Publishing</w:t>
    </w:r>
    <w:r>
      <w:rPr>
        <w:b/>
        <w:smallCaps/>
        <w:color w:val="000000"/>
      </w:rPr>
      <w:tab/>
    </w:r>
    <w:r w:rsidR="007A46C2">
      <w:rPr>
        <w:b/>
        <w:smallCaps/>
        <w:color w:val="000000"/>
      </w:rPr>
      <w:t xml:space="preserve">              </w:t>
    </w:r>
    <w:r>
      <w:rPr>
        <w:b/>
        <w:smallCaps/>
        <w:color w:val="000000"/>
      </w:rPr>
      <w:t xml:space="preserve">Page </w:t>
    </w:r>
    <w:r>
      <w:rPr>
        <w:smallCaps/>
        <w:color w:val="000000"/>
      </w:rPr>
      <w:fldChar w:fldCharType="begin"/>
    </w:r>
    <w:r>
      <w:rPr>
        <w:smallCaps/>
        <w:color w:val="000000"/>
      </w:rPr>
      <w:instrText>PAGE</w:instrText>
    </w:r>
    <w:r>
      <w:rPr>
        <w:smallCaps/>
        <w:color w:val="000000"/>
      </w:rPr>
      <w:fldChar w:fldCharType="separate"/>
    </w:r>
    <w:r w:rsidR="00F30EDF">
      <w:rPr>
        <w:smallCaps/>
        <w:noProof/>
        <w:color w:val="000000"/>
      </w:rPr>
      <w:t>1</w:t>
    </w:r>
    <w:r>
      <w:rPr>
        <w:smallCaps/>
        <w:color w:val="000000"/>
      </w:rPr>
      <w:fldChar w:fldCharType="end"/>
    </w:r>
    <w:r>
      <w:rPr>
        <w:b/>
        <w:smallCaps/>
        <w:color w:val="000000"/>
      </w:rPr>
      <w:t xml:space="preserve"> of </w:t>
    </w:r>
    <w:r>
      <w:rPr>
        <w:b/>
        <w:smallCaps/>
        <w:color w:val="000000"/>
      </w:rPr>
      <w:fldChar w:fldCharType="begin"/>
    </w:r>
    <w:r>
      <w:rPr>
        <w:b/>
        <w:smallCaps/>
        <w:color w:val="000000"/>
      </w:rPr>
      <w:instrText>NUMPAGES</w:instrText>
    </w:r>
    <w:r>
      <w:rPr>
        <w:b/>
        <w:smallCaps/>
        <w:color w:val="000000"/>
      </w:rPr>
      <w:fldChar w:fldCharType="separate"/>
    </w:r>
    <w:r w:rsidR="00F30EDF">
      <w:rPr>
        <w:b/>
        <w:smallCaps/>
        <w:noProof/>
        <w:color w:val="000000"/>
      </w:rPr>
      <w:t>2</w:t>
    </w:r>
    <w:r>
      <w:rPr>
        <w:b/>
        <w:smallCaps/>
        <w:color w:val="000000"/>
      </w:rPr>
      <w:fldChar w:fldCharType="end"/>
    </w:r>
    <w:r>
      <w:rPr>
        <w:b/>
        <w:smallCaps/>
        <w:color w:val="000000"/>
      </w:rPr>
      <w:tab/>
    </w:r>
    <w:r>
      <w:rPr>
        <w:b/>
        <w:smallCaps/>
        <w:color w:val="000000"/>
        <w:sz w:val="18"/>
        <w:szCs w:val="18"/>
      </w:rPr>
      <w:t xml:space="preserve"> MonumentMembers.com</w:t>
    </w:r>
  </w:p>
  <w:p w14:paraId="00000035" w14:textId="77777777" w:rsidR="00C7437B" w:rsidRDefault="00C7437B">
    <w:pPr>
      <w:pBdr>
        <w:top w:val="nil"/>
        <w:left w:val="nil"/>
        <w:bottom w:val="nil"/>
        <w:right w:val="nil"/>
        <w:between w:val="nil"/>
      </w:pBdr>
      <w:tabs>
        <w:tab w:val="center" w:pos="4320"/>
        <w:tab w:val="right" w:pos="8640"/>
        <w:tab w:val="center" w:pos="4680"/>
        <w:tab w:val="right" w:pos="9360"/>
      </w:tabs>
      <w:spacing w:line="240" w:lineRule="auto"/>
      <w:ind w:left="-720" w:right="-720"/>
      <w:rPr>
        <w:i/>
        <w:color w:val="000000"/>
        <w:sz w:val="15"/>
        <w:szCs w:val="15"/>
      </w:rPr>
    </w:pPr>
  </w:p>
  <w:p w14:paraId="00000036" w14:textId="419A8BC0" w:rsidR="00C7437B" w:rsidRDefault="00D8646A" w:rsidP="007A46C2">
    <w:pPr>
      <w:pBdr>
        <w:top w:val="nil"/>
        <w:left w:val="nil"/>
        <w:bottom w:val="nil"/>
        <w:right w:val="nil"/>
        <w:between w:val="nil"/>
      </w:pBdr>
      <w:tabs>
        <w:tab w:val="center" w:pos="4320"/>
        <w:tab w:val="right" w:pos="8640"/>
        <w:tab w:val="center" w:pos="4230"/>
      </w:tabs>
      <w:spacing w:line="240" w:lineRule="auto"/>
      <w:ind w:firstLine="0"/>
      <w:jc w:val="center"/>
      <w:rPr>
        <w:b/>
        <w:smallCaps/>
        <w:color w:val="000000"/>
        <w:sz w:val="18"/>
        <w:szCs w:val="18"/>
      </w:rPr>
    </w:pPr>
    <w:r>
      <w:rPr>
        <w:i/>
        <w:color w:val="000000"/>
        <w:sz w:val="15"/>
        <w:szCs w:val="15"/>
      </w:rPr>
      <w:t xml:space="preserve">This release was published as part of Season </w:t>
    </w:r>
    <w:r w:rsidR="007A46C2">
      <w:rPr>
        <w:i/>
        <w:color w:val="000000"/>
        <w:sz w:val="15"/>
        <w:szCs w:val="15"/>
      </w:rPr>
      <w:t>22</w:t>
    </w:r>
    <w:r>
      <w:rPr>
        <w:i/>
        <w:color w:val="000000"/>
        <w:sz w:val="15"/>
        <w:szCs w:val="15"/>
      </w:rPr>
      <w:t xml:space="preserve"> (202</w:t>
    </w:r>
    <w:r w:rsidR="007A46C2">
      <w:rPr>
        <w:i/>
        <w:color w:val="000000"/>
        <w:sz w:val="15"/>
        <w:szCs w:val="15"/>
      </w:rPr>
      <w:t>1</w:t>
    </w:r>
    <w:r>
      <w:rPr>
        <w:i/>
        <w:color w:val="000000"/>
        <w:sz w:val="15"/>
        <w:szCs w:val="15"/>
      </w:rPr>
      <w:t>-202</w:t>
    </w:r>
    <w:r w:rsidR="007A46C2">
      <w:rPr>
        <w:i/>
        <w:color w:val="000000"/>
        <w:sz w:val="15"/>
        <w:szCs w:val="15"/>
      </w:rPr>
      <w:t>2</w:t>
    </w:r>
    <w:r>
      <w:rPr>
        <w:i/>
        <w:color w:val="000000"/>
        <w:sz w:val="15"/>
        <w:szCs w:val="15"/>
      </w:rPr>
      <w:t>) school year for member debaters. See the member landing page for official release date and any notifications. This is proprietary intellectual content and may not be used 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AB025" w14:textId="77777777" w:rsidR="002574F3" w:rsidRDefault="002574F3">
      <w:pPr>
        <w:spacing w:line="240" w:lineRule="auto"/>
      </w:pPr>
      <w:r>
        <w:separator/>
      </w:r>
    </w:p>
  </w:footnote>
  <w:footnote w:type="continuationSeparator" w:id="0">
    <w:p w14:paraId="15D34494" w14:textId="77777777" w:rsidR="002574F3" w:rsidRDefault="002574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5F455" w14:textId="77777777" w:rsidR="00543B84" w:rsidRDefault="00543B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16804877" w:rsidR="00C7437B" w:rsidRDefault="008062E4" w:rsidP="00114C97">
    <w:pPr>
      <w:pBdr>
        <w:top w:val="nil"/>
        <w:left w:val="nil"/>
        <w:bottom w:val="nil"/>
        <w:right w:val="nil"/>
        <w:between w:val="nil"/>
      </w:pBdr>
      <w:tabs>
        <w:tab w:val="center" w:pos="4320"/>
        <w:tab w:val="right" w:pos="8640"/>
      </w:tabs>
      <w:ind w:firstLine="0"/>
      <w:jc w:val="center"/>
      <w:rPr>
        <w:b/>
        <w:smallCaps/>
        <w:color w:val="000000"/>
      </w:rPr>
    </w:pPr>
    <w:r>
      <w:rPr>
        <w:b/>
        <w:smallCaps/>
        <w:color w:val="000000"/>
      </w:rPr>
      <w:t>Resolutional</w:t>
    </w:r>
    <w:r w:rsidR="00D8646A">
      <w:rPr>
        <w:b/>
        <w:smallCaps/>
        <w:color w:val="000000"/>
      </w:rPr>
      <w:t xml:space="preserve"> Overview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104A" w14:textId="77777777" w:rsidR="00543B84" w:rsidRDefault="00543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46DFB"/>
    <w:multiLevelType w:val="multilevel"/>
    <w:tmpl w:val="F76815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E713C78"/>
    <w:multiLevelType w:val="multilevel"/>
    <w:tmpl w:val="EBEC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9"/>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37B"/>
    <w:rsid w:val="0001069D"/>
    <w:rsid w:val="000543F9"/>
    <w:rsid w:val="000559B3"/>
    <w:rsid w:val="0008494E"/>
    <w:rsid w:val="00114C97"/>
    <w:rsid w:val="00120512"/>
    <w:rsid w:val="00167453"/>
    <w:rsid w:val="0017527B"/>
    <w:rsid w:val="00185EB5"/>
    <w:rsid w:val="001F5AFC"/>
    <w:rsid w:val="002129FC"/>
    <w:rsid w:val="002515EC"/>
    <w:rsid w:val="002574F3"/>
    <w:rsid w:val="00263120"/>
    <w:rsid w:val="00266812"/>
    <w:rsid w:val="002C7B85"/>
    <w:rsid w:val="002D29DF"/>
    <w:rsid w:val="003378B4"/>
    <w:rsid w:val="00346E20"/>
    <w:rsid w:val="003513FD"/>
    <w:rsid w:val="00355ECA"/>
    <w:rsid w:val="00366756"/>
    <w:rsid w:val="003739FE"/>
    <w:rsid w:val="0038074B"/>
    <w:rsid w:val="003D0EA2"/>
    <w:rsid w:val="003D25B5"/>
    <w:rsid w:val="00402855"/>
    <w:rsid w:val="00405811"/>
    <w:rsid w:val="00416F83"/>
    <w:rsid w:val="004511A3"/>
    <w:rsid w:val="00453A5C"/>
    <w:rsid w:val="00457F5D"/>
    <w:rsid w:val="004E085A"/>
    <w:rsid w:val="004F1252"/>
    <w:rsid w:val="00530BAF"/>
    <w:rsid w:val="005327C2"/>
    <w:rsid w:val="00543B84"/>
    <w:rsid w:val="005701F4"/>
    <w:rsid w:val="006B2099"/>
    <w:rsid w:val="006B6B7B"/>
    <w:rsid w:val="006C6378"/>
    <w:rsid w:val="00733D32"/>
    <w:rsid w:val="00737FCD"/>
    <w:rsid w:val="007542E0"/>
    <w:rsid w:val="007646EE"/>
    <w:rsid w:val="00766B90"/>
    <w:rsid w:val="007A46C2"/>
    <w:rsid w:val="007B0682"/>
    <w:rsid w:val="008062E4"/>
    <w:rsid w:val="008558F6"/>
    <w:rsid w:val="008831FB"/>
    <w:rsid w:val="0088386B"/>
    <w:rsid w:val="008A656D"/>
    <w:rsid w:val="008B22B3"/>
    <w:rsid w:val="008C45AE"/>
    <w:rsid w:val="00912B51"/>
    <w:rsid w:val="00917745"/>
    <w:rsid w:val="00925E94"/>
    <w:rsid w:val="00954C92"/>
    <w:rsid w:val="00960C59"/>
    <w:rsid w:val="00984789"/>
    <w:rsid w:val="009912D1"/>
    <w:rsid w:val="009D400A"/>
    <w:rsid w:val="009F7545"/>
    <w:rsid w:val="00A01F70"/>
    <w:rsid w:val="00A45382"/>
    <w:rsid w:val="00A644B8"/>
    <w:rsid w:val="00AF2616"/>
    <w:rsid w:val="00AF56D4"/>
    <w:rsid w:val="00B01AD6"/>
    <w:rsid w:val="00B176E0"/>
    <w:rsid w:val="00B24868"/>
    <w:rsid w:val="00B67C7A"/>
    <w:rsid w:val="00B71E1D"/>
    <w:rsid w:val="00BA2F83"/>
    <w:rsid w:val="00C7437B"/>
    <w:rsid w:val="00CB4390"/>
    <w:rsid w:val="00CD6B64"/>
    <w:rsid w:val="00D27059"/>
    <w:rsid w:val="00D32FC9"/>
    <w:rsid w:val="00D8646A"/>
    <w:rsid w:val="00DD128A"/>
    <w:rsid w:val="00E222E1"/>
    <w:rsid w:val="00E255E5"/>
    <w:rsid w:val="00E26DFE"/>
    <w:rsid w:val="00E33E43"/>
    <w:rsid w:val="00E57DD4"/>
    <w:rsid w:val="00E63CD6"/>
    <w:rsid w:val="00E70E84"/>
    <w:rsid w:val="00E95F84"/>
    <w:rsid w:val="00EE33AD"/>
    <w:rsid w:val="00F30EDF"/>
    <w:rsid w:val="00F31AA0"/>
    <w:rsid w:val="00F34194"/>
    <w:rsid w:val="00F47C3C"/>
    <w:rsid w:val="00FB6ECA"/>
    <w:rsid w:val="00FC2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50F54"/>
  <w15:docId w15:val="{F5E855BA-849F-4545-8BC8-E306312D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BF8"/>
  </w:style>
  <w:style w:type="paragraph" w:styleId="Heading1">
    <w:name w:val="heading 1"/>
    <w:basedOn w:val="Normal"/>
    <w:next w:val="CaseSummary"/>
    <w:link w:val="Heading1Char"/>
    <w:uiPriority w:val="9"/>
    <w:qFormat/>
    <w:rsid w:val="00114C97"/>
    <w:pPr>
      <w:keepNext/>
      <w:keepLines/>
      <w:spacing w:before="480" w:after="120" w:line="240" w:lineRule="auto"/>
      <w:ind w:left="720" w:hanging="720"/>
      <w:contextualSpacing/>
      <w:outlineLvl w:val="0"/>
    </w:pPr>
    <w:rPr>
      <w:rFonts w:eastAsia="Arial"/>
      <w:b/>
      <w:color w:val="000000"/>
      <w:sz w:val="36"/>
    </w:rPr>
  </w:style>
  <w:style w:type="paragraph" w:styleId="Heading2">
    <w:name w:val="heading 2"/>
    <w:basedOn w:val="Normal"/>
    <w:next w:val="CaseSummary"/>
    <w:uiPriority w:val="9"/>
    <w:unhideWhenUsed/>
    <w:qFormat/>
    <w:rsid w:val="007A46C2"/>
    <w:pPr>
      <w:keepNext/>
      <w:keepLines/>
      <w:spacing w:before="360" w:after="240" w:line="240" w:lineRule="auto"/>
      <w:ind w:firstLine="0"/>
      <w:contextualSpacing/>
      <w:outlineLvl w:val="1"/>
    </w:pPr>
    <w:rPr>
      <w:rFonts w:eastAsia="Arial"/>
      <w:b/>
      <w:color w:val="000000"/>
      <w:sz w:val="28"/>
    </w:rPr>
  </w:style>
  <w:style w:type="paragraph" w:styleId="Heading3">
    <w:name w:val="heading 3"/>
    <w:basedOn w:val="Normal"/>
    <w:next w:val="Normal"/>
    <w:uiPriority w:val="9"/>
    <w:unhideWhenUsed/>
    <w:qFormat/>
    <w:rsid w:val="005C1C0C"/>
    <w:pPr>
      <w:widowControl w:val="0"/>
      <w:spacing w:before="280" w:after="80"/>
      <w:ind w:firstLine="0"/>
      <w:contextualSpacing/>
      <w:outlineLvl w:val="2"/>
    </w:pPr>
    <w:rPr>
      <w:rFonts w:ascii="Arial" w:eastAsia="Arial" w:hAnsi="Arial" w:cs="Arial"/>
      <w:b/>
    </w:rPr>
  </w:style>
  <w:style w:type="paragraph" w:styleId="Heading4">
    <w:name w:val="heading 4"/>
    <w:basedOn w:val="Normal"/>
    <w:next w:val="CaseSummary"/>
    <w:uiPriority w:val="9"/>
    <w:semiHidden/>
    <w:unhideWhenUsed/>
    <w:qFormat/>
    <w:rsid w:val="00944983"/>
    <w:pPr>
      <w:widowControl w:val="0"/>
      <w:numPr>
        <w:ilvl w:val="3"/>
        <w:numId w:val="1"/>
      </w:numPr>
      <w:spacing w:before="240" w:after="40"/>
      <w:contextualSpacing/>
      <w:outlineLvl w:val="3"/>
    </w:pPr>
    <w:rPr>
      <w:rFonts w:ascii="Arial" w:eastAsia="Arial" w:hAnsi="Arial" w:cs="Arial"/>
      <w:i/>
      <w:color w:val="666666"/>
    </w:rPr>
  </w:style>
  <w:style w:type="paragraph" w:styleId="Heading5">
    <w:name w:val="heading 5"/>
    <w:basedOn w:val="Normal"/>
    <w:next w:val="CaseSummary"/>
    <w:uiPriority w:val="9"/>
    <w:semiHidden/>
    <w:unhideWhenUsed/>
    <w:qFormat/>
    <w:rsid w:val="00944983"/>
    <w:pPr>
      <w:widowControl w:val="0"/>
      <w:numPr>
        <w:ilvl w:val="4"/>
        <w:numId w:val="1"/>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uiPriority w:val="9"/>
    <w:semiHidden/>
    <w:unhideWhenUsed/>
    <w:qFormat/>
    <w:rsid w:val="00944983"/>
    <w:pPr>
      <w:widowControl w:val="0"/>
      <w:numPr>
        <w:ilvl w:val="5"/>
        <w:numId w:val="1"/>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First Title"/>
    <w:basedOn w:val="Normal"/>
    <w:next w:val="CaseSummary"/>
    <w:link w:val="TitleChar"/>
    <w:uiPriority w:val="10"/>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customStyle="1" w:styleId="CaseSummary">
    <w:name w:val="Case Summary"/>
    <w:autoRedefine/>
    <w:rsid w:val="00C465A4"/>
    <w:pPr>
      <w:spacing w:after="200"/>
    </w:pPr>
    <w:rPr>
      <w:rFonts w:eastAsiaTheme="minorEastAsia"/>
      <w:bCs/>
      <w:color w:val="000000"/>
      <w:lang w:eastAsia="fr-FR"/>
    </w:rPr>
  </w:style>
  <w:style w:type="paragraph" w:styleId="Index4">
    <w:name w:val="index 4"/>
    <w:basedOn w:val="Normal"/>
    <w:next w:val="Normal"/>
    <w:autoRedefine/>
    <w:uiPriority w:val="99"/>
    <w:unhideWhenUsed/>
    <w:rsid w:val="00EA565D"/>
    <w:pPr>
      <w:tabs>
        <w:tab w:val="num" w:pos="720"/>
      </w:tabs>
      <w:ind w:left="720" w:hanging="720"/>
    </w:pPr>
    <w:rPr>
      <w:rFonts w:eastAsia="MS Mincho"/>
      <w:sz w:val="20"/>
    </w:rPr>
  </w:style>
  <w:style w:type="paragraph" w:customStyle="1" w:styleId="Contention1">
    <w:name w:val="Contention 1"/>
    <w:basedOn w:val="Normal"/>
    <w:qFormat/>
    <w:rsid w:val="00934A3B"/>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7A46C2"/>
    <w:pPr>
      <w:keepNext w:val="0"/>
      <w:spacing w:before="0" w:after="240" w:line="288" w:lineRule="auto"/>
      <w:ind w:left="288" w:firstLine="0"/>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A46C2"/>
    <w:pPr>
      <w:keepNext/>
      <w:spacing w:line="240" w:lineRule="auto"/>
    </w:pPr>
    <w:rPr>
      <w:rFonts w:eastAsia="MS Mincho"/>
      <w:bCs w:val="0"/>
      <w:i/>
      <w:color w:val="auto"/>
      <w:szCs w:val="22"/>
      <w:lang w:eastAsia="en-US"/>
    </w:rPr>
  </w:style>
  <w:style w:type="character" w:customStyle="1" w:styleId="Heading1Char">
    <w:name w:val="Heading 1 Char"/>
    <w:link w:val="Heading1"/>
    <w:uiPriority w:val="9"/>
    <w:rsid w:val="00114C97"/>
    <w:rPr>
      <w:rFonts w:eastAsia="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pBdr>
        <w:top w:val="single" w:sz="4" w:space="1" w:color="595959"/>
        <w:left w:val="single" w:sz="4" w:space="4" w:color="595959"/>
        <w:bottom w:val="single" w:sz="4" w:space="1" w:color="595959"/>
        <w:right w:val="single" w:sz="4" w:space="4" w:color="595959"/>
      </w:pBdr>
      <w:shd w:val="clear" w:color="auto" w:fill="E6E6E6"/>
      <w:tabs>
        <w:tab w:val="num" w:pos="720"/>
      </w:tabs>
      <w:spacing w:after="120" w:line="276" w:lineRule="auto"/>
      <w:ind w:left="720" w:hanging="720"/>
    </w:pPr>
    <w:rPr>
      <w:bCs/>
      <w:color w:val="000000"/>
      <w:lang w:eastAsia="fr-FR"/>
    </w:rPr>
  </w:style>
  <w:style w:type="paragraph" w:customStyle="1" w:styleId="Constructive">
    <w:name w:val="Constructive"/>
    <w:qFormat/>
    <w:rsid w:val="002129FC"/>
    <w:pPr>
      <w:keepNext/>
      <w:spacing w:after="240" w:line="360" w:lineRule="auto"/>
      <w:ind w:firstLine="432"/>
    </w:pPr>
    <w:rPr>
      <w:bCs/>
      <w:color w:val="000000"/>
      <w:lang w:eastAsia="fr-FR"/>
    </w:rPr>
  </w:style>
  <w:style w:type="paragraph" w:customStyle="1" w:styleId="Contention2">
    <w:name w:val="Contention 2"/>
    <w:basedOn w:val="Contention1"/>
    <w:qFormat/>
    <w:rsid w:val="00934A3B"/>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tabs>
        <w:tab w:val="num" w:pos="720"/>
      </w:tabs>
      <w:spacing w:after="200"/>
      <w:ind w:left="720" w:hanging="72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unhideWhenUsed/>
    <w:rsid w:val="00501F49"/>
    <w:rPr>
      <w:rFonts w:eastAsia="MS Mincho"/>
    </w:rPr>
  </w:style>
  <w:style w:type="character" w:customStyle="1" w:styleId="CommentTextChar">
    <w:name w:val="Comment Text Char"/>
    <w:basedOn w:val="DefaultParagraphFont"/>
    <w:link w:val="CommentText"/>
    <w:uiPriority w:val="99"/>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34"/>
    <w:qFormat/>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7A46C2"/>
    <w:rPr>
      <w:bCs/>
      <w:color w:val="000000"/>
      <w:sz w:val="20"/>
      <w:szCs w:val="2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955DB0"/>
    <w:pPr>
      <w:jc w:val="center"/>
    </w:pPr>
    <w:rPr>
      <w:rFonts w:eastAsia="MS Mincho"/>
      <w:b/>
      <w:bCs w:val="0"/>
      <w:i/>
      <w:iCs/>
    </w:rPr>
  </w:style>
  <w:style w:type="character" w:customStyle="1" w:styleId="chicklets">
    <w:name w:val="chicklets"/>
    <w:basedOn w:val="DefaultParagraphFont"/>
    <w:rsid w:val="004A50AA"/>
  </w:style>
  <w:style w:type="paragraph" w:styleId="NoSpacing">
    <w:name w:val="No Spacing"/>
    <w:uiPriority w:val="1"/>
    <w:qFormat/>
    <w:rsid w:val="004B0332"/>
    <w:rPr>
      <w:rFonts w:eastAsiaTheme="minorHAnsi"/>
    </w:rPr>
  </w:style>
  <w:style w:type="paragraph" w:styleId="EndnoteText">
    <w:name w:val="endnote text"/>
    <w:basedOn w:val="Normal"/>
    <w:link w:val="EndnoteTextChar"/>
    <w:uiPriority w:val="99"/>
    <w:semiHidden/>
    <w:unhideWhenUsed/>
    <w:rsid w:val="00FC0BBB"/>
    <w:rPr>
      <w:sz w:val="20"/>
      <w:szCs w:val="20"/>
    </w:rPr>
  </w:style>
  <w:style w:type="character" w:customStyle="1" w:styleId="EndnoteTextChar">
    <w:name w:val="Endnote Text Char"/>
    <w:basedOn w:val="DefaultParagraphFont"/>
    <w:link w:val="EndnoteText"/>
    <w:uiPriority w:val="99"/>
    <w:semiHidden/>
    <w:rsid w:val="00FC0BBB"/>
    <w:rPr>
      <w:rFonts w:ascii="Times New Roman" w:eastAsia="Times New Roman" w:hAnsi="Times New Roman"/>
    </w:rPr>
  </w:style>
  <w:style w:type="character" w:styleId="EndnoteReference">
    <w:name w:val="endnote reference"/>
    <w:basedOn w:val="DefaultParagraphFont"/>
    <w:uiPriority w:val="99"/>
    <w:semiHidden/>
    <w:unhideWhenUsed/>
    <w:rsid w:val="00FC0BBB"/>
    <w:rPr>
      <w:vertAlign w:val="superscript"/>
    </w:rPr>
  </w:style>
  <w:style w:type="paragraph" w:customStyle="1" w:styleId="MyEvidence">
    <w:name w:val="MyEvidence"/>
    <w:basedOn w:val="Evidence"/>
    <w:link w:val="MyEvidenceChar"/>
    <w:autoRedefine/>
    <w:qFormat/>
    <w:rsid w:val="00B551DF"/>
    <w:pPr>
      <w:ind w:left="720"/>
      <w:jc w:val="both"/>
    </w:pPr>
    <w:rPr>
      <w:sz w:val="24"/>
      <w:szCs w:val="24"/>
    </w:rPr>
  </w:style>
  <w:style w:type="character" w:customStyle="1" w:styleId="MyEvidenceChar">
    <w:name w:val="MyEvidence Char"/>
    <w:basedOn w:val="EvidenceChar"/>
    <w:link w:val="MyEvidence"/>
    <w:rsid w:val="00B551DF"/>
    <w:rPr>
      <w:rFonts w:ascii="Times New Roman" w:eastAsia="Times New Roman" w:hAnsi="Times New Roman"/>
      <w:bCs/>
      <w:color w:val="000000"/>
      <w:sz w:val="24"/>
      <w:szCs w:val="24"/>
      <w:lang w:eastAsia="fr-F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ccordion-tabbedtab-mobile">
    <w:name w:val="accordion-tabbed__tab-mobile"/>
    <w:basedOn w:val="DefaultParagraphFont"/>
    <w:rsid w:val="008C45AE"/>
  </w:style>
  <w:style w:type="character" w:customStyle="1" w:styleId="comma-separator">
    <w:name w:val="comma-separator"/>
    <w:basedOn w:val="DefaultParagraphFont"/>
    <w:rsid w:val="008C45AE"/>
  </w:style>
  <w:style w:type="paragraph" w:customStyle="1" w:styleId="u-mb-2">
    <w:name w:val="u-mb-2"/>
    <w:basedOn w:val="Normal"/>
    <w:rsid w:val="00A45382"/>
    <w:pPr>
      <w:spacing w:before="100" w:beforeAutospacing="1" w:after="100" w:afterAutospacing="1" w:line="240" w:lineRule="auto"/>
      <w:ind w:firstLine="0"/>
    </w:pPr>
  </w:style>
  <w:style w:type="character" w:customStyle="1" w:styleId="authorsname">
    <w:name w:val="authors__name"/>
    <w:basedOn w:val="DefaultParagraphFont"/>
    <w:rsid w:val="00A45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0705">
      <w:bodyDiv w:val="1"/>
      <w:marLeft w:val="0"/>
      <w:marRight w:val="0"/>
      <w:marTop w:val="0"/>
      <w:marBottom w:val="0"/>
      <w:divBdr>
        <w:top w:val="none" w:sz="0" w:space="0" w:color="auto"/>
        <w:left w:val="none" w:sz="0" w:space="0" w:color="auto"/>
        <w:bottom w:val="none" w:sz="0" w:space="0" w:color="auto"/>
        <w:right w:val="none" w:sz="0" w:space="0" w:color="auto"/>
      </w:divBdr>
    </w:div>
    <w:div w:id="125203775">
      <w:bodyDiv w:val="1"/>
      <w:marLeft w:val="0"/>
      <w:marRight w:val="0"/>
      <w:marTop w:val="0"/>
      <w:marBottom w:val="0"/>
      <w:divBdr>
        <w:top w:val="none" w:sz="0" w:space="0" w:color="auto"/>
        <w:left w:val="none" w:sz="0" w:space="0" w:color="auto"/>
        <w:bottom w:val="none" w:sz="0" w:space="0" w:color="auto"/>
        <w:right w:val="none" w:sz="0" w:space="0" w:color="auto"/>
      </w:divBdr>
    </w:div>
    <w:div w:id="332995129">
      <w:bodyDiv w:val="1"/>
      <w:marLeft w:val="0"/>
      <w:marRight w:val="0"/>
      <w:marTop w:val="0"/>
      <w:marBottom w:val="0"/>
      <w:divBdr>
        <w:top w:val="none" w:sz="0" w:space="0" w:color="auto"/>
        <w:left w:val="none" w:sz="0" w:space="0" w:color="auto"/>
        <w:bottom w:val="none" w:sz="0" w:space="0" w:color="auto"/>
        <w:right w:val="none" w:sz="0" w:space="0" w:color="auto"/>
      </w:divBdr>
    </w:div>
    <w:div w:id="492642314">
      <w:bodyDiv w:val="1"/>
      <w:marLeft w:val="0"/>
      <w:marRight w:val="0"/>
      <w:marTop w:val="0"/>
      <w:marBottom w:val="0"/>
      <w:divBdr>
        <w:top w:val="none" w:sz="0" w:space="0" w:color="auto"/>
        <w:left w:val="none" w:sz="0" w:space="0" w:color="auto"/>
        <w:bottom w:val="none" w:sz="0" w:space="0" w:color="auto"/>
        <w:right w:val="none" w:sz="0" w:space="0" w:color="auto"/>
      </w:divBdr>
    </w:div>
    <w:div w:id="533272789">
      <w:bodyDiv w:val="1"/>
      <w:marLeft w:val="0"/>
      <w:marRight w:val="0"/>
      <w:marTop w:val="0"/>
      <w:marBottom w:val="0"/>
      <w:divBdr>
        <w:top w:val="none" w:sz="0" w:space="0" w:color="auto"/>
        <w:left w:val="none" w:sz="0" w:space="0" w:color="auto"/>
        <w:bottom w:val="none" w:sz="0" w:space="0" w:color="auto"/>
        <w:right w:val="none" w:sz="0" w:space="0" w:color="auto"/>
      </w:divBdr>
    </w:div>
    <w:div w:id="777408136">
      <w:bodyDiv w:val="1"/>
      <w:marLeft w:val="0"/>
      <w:marRight w:val="0"/>
      <w:marTop w:val="0"/>
      <w:marBottom w:val="0"/>
      <w:divBdr>
        <w:top w:val="none" w:sz="0" w:space="0" w:color="auto"/>
        <w:left w:val="none" w:sz="0" w:space="0" w:color="auto"/>
        <w:bottom w:val="none" w:sz="0" w:space="0" w:color="auto"/>
        <w:right w:val="none" w:sz="0" w:space="0" w:color="auto"/>
      </w:divBdr>
    </w:div>
    <w:div w:id="1371103575">
      <w:bodyDiv w:val="1"/>
      <w:marLeft w:val="0"/>
      <w:marRight w:val="0"/>
      <w:marTop w:val="0"/>
      <w:marBottom w:val="0"/>
      <w:divBdr>
        <w:top w:val="none" w:sz="0" w:space="0" w:color="auto"/>
        <w:left w:val="none" w:sz="0" w:space="0" w:color="auto"/>
        <w:bottom w:val="none" w:sz="0" w:space="0" w:color="auto"/>
        <w:right w:val="none" w:sz="0" w:space="0" w:color="auto"/>
      </w:divBdr>
    </w:div>
    <w:div w:id="1414815694">
      <w:bodyDiv w:val="1"/>
      <w:marLeft w:val="0"/>
      <w:marRight w:val="0"/>
      <w:marTop w:val="0"/>
      <w:marBottom w:val="0"/>
      <w:divBdr>
        <w:top w:val="none" w:sz="0" w:space="0" w:color="auto"/>
        <w:left w:val="none" w:sz="0" w:space="0" w:color="auto"/>
        <w:bottom w:val="none" w:sz="0" w:space="0" w:color="auto"/>
        <w:right w:val="none" w:sz="0" w:space="0" w:color="auto"/>
      </w:divBdr>
    </w:div>
    <w:div w:id="1847137276">
      <w:bodyDiv w:val="1"/>
      <w:marLeft w:val="0"/>
      <w:marRight w:val="0"/>
      <w:marTop w:val="0"/>
      <w:marBottom w:val="0"/>
      <w:divBdr>
        <w:top w:val="none" w:sz="0" w:space="0" w:color="auto"/>
        <w:left w:val="none" w:sz="0" w:space="0" w:color="auto"/>
        <w:bottom w:val="none" w:sz="0" w:space="0" w:color="auto"/>
        <w:right w:val="none" w:sz="0" w:space="0" w:color="auto"/>
      </w:divBdr>
    </w:div>
    <w:div w:id="1947537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kenhudson.com/best-way-define-innovation/" TargetMode="External"/><Relationship Id="rId13" Type="http://schemas.openxmlformats.org/officeDocument/2006/relationships/hyperlink" Target="https://onlinelibrary.wiley.com/doi/full/10.1111/bioe.1260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eur-lex.europa.eu/legal-content/EN/TXT/?uri=celex%3A12012E%2FTXT" TargetMode="External"/><Relationship Id="rId17" Type="http://schemas.openxmlformats.org/officeDocument/2006/relationships/hyperlink" Target="https://www.lexico.com/en/definition/principle" TargetMode="External"/><Relationship Id="rId2" Type="http://schemas.openxmlformats.org/officeDocument/2006/relationships/numbering" Target="numbering.xml"/><Relationship Id="rId16" Type="http://schemas.openxmlformats.org/officeDocument/2006/relationships/hyperlink" Target="https://heinonline.org/HOL/Page?collection=journals&amp;handle=hein.journals/jfool4&amp;id=3&amp;men_tab=srchresul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en/development/desa/population/migration/generalassembly/docs/globalcompact/A_CONF.151_26_Vol.I_Declaration.pdf" TargetMode="External"/><Relationship Id="rId5" Type="http://schemas.openxmlformats.org/officeDocument/2006/relationships/webSettings" Target="webSettings.xml"/><Relationship Id="rId15" Type="http://schemas.openxmlformats.org/officeDocument/2006/relationships/hyperlink" Target="https://thebreakthrough.org/articles/the-proactionary-principle" TargetMode="External"/><Relationship Id="rId23" Type="http://schemas.openxmlformats.org/officeDocument/2006/relationships/theme" Target="theme/theme1.xml"/><Relationship Id="rId10" Type="http://schemas.openxmlformats.org/officeDocument/2006/relationships/hyperlink" Target="https://www.lexico.com/en/definition/precautionary_principl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ep.utm.edu/pre-caut/" TargetMode="External"/><Relationship Id="rId14" Type="http://schemas.openxmlformats.org/officeDocument/2006/relationships/hyperlink" Target="https://link.springer.com/chapter/10.1057/978-1-137-37490-5_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c0M1uwur2JxKa6iUk7M/Zmg/tw==">AMUW2mWG44n9fj5DXufSpjH8k+T6aMoXSWyJPcg4xpLdshKTlhDf56/9SeFtTql5vy5Y9dwlz84Djtd8SHWjhQhCmJFzePYPvvn7nExvdSLvahFiFmDSd0Y=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2797</Words>
  <Characters>14350</Characters>
  <Application>Microsoft Office Word</Application>
  <DocSecurity>0</DocSecurity>
  <Lines>243</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Jeub</dc:creator>
  <cp:lastModifiedBy>Chris Jeub</cp:lastModifiedBy>
  <cp:revision>2</cp:revision>
  <dcterms:created xsi:type="dcterms:W3CDTF">2021-08-05T11:46:00Z</dcterms:created>
  <dcterms:modified xsi:type="dcterms:W3CDTF">2021-08-05T11:46:00Z</dcterms:modified>
</cp:coreProperties>
</file>