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E886273" w14:textId="4DD6A3FD" w:rsidR="00934A35" w:rsidRDefault="009704E3" w:rsidP="00D462AA">
      <w:pPr>
        <w:pStyle w:val="Title"/>
      </w:pPr>
      <w:r>
        <w:t>Impromptu</w:t>
      </w:r>
      <w:r w:rsidR="00A07FA3">
        <w:t xml:space="preserve"> </w:t>
      </w:r>
      <w:r w:rsidR="00EC6890">
        <w:t>Prep</w:t>
      </w:r>
      <w:r>
        <w:t xml:space="preserve"> </w:t>
      </w:r>
      <w:r w:rsidR="00A07FA3">
        <w:t xml:space="preserve">for </w:t>
      </w:r>
      <w:r w:rsidR="009E2092">
        <w:t>July</w:t>
      </w:r>
      <w:r w:rsidR="00A07FA3">
        <w:t xml:space="preserve"> </w:t>
      </w:r>
      <w:r w:rsidR="009E2092">
        <w:t>29</w:t>
      </w:r>
      <w:r w:rsidR="00A07FA3">
        <w:t>, 202</w:t>
      </w:r>
      <w:r w:rsidR="009E2092">
        <w:t>1</w:t>
      </w:r>
    </w:p>
    <w:p w14:paraId="6AA4985E" w14:textId="77777777" w:rsidR="00156BF0" w:rsidRDefault="00D462AA" w:rsidP="00550582">
      <w:pPr>
        <w:spacing w:after="200"/>
        <w:jc w:val="center"/>
      </w:pPr>
      <w:r>
        <w:t xml:space="preserve">By </w:t>
      </w:r>
      <w:r w:rsidR="00A07FA3">
        <w:t>Chris Jeub</w:t>
      </w:r>
    </w:p>
    <w:p w14:paraId="43404F61" w14:textId="77777777" w:rsidR="007A3427" w:rsidRPr="004C22D3" w:rsidRDefault="007A3427" w:rsidP="007A3427">
      <w:pPr>
        <w:jc w:val="center"/>
        <w:rPr>
          <w:i/>
        </w:rPr>
      </w:pPr>
      <w:r w:rsidRPr="004C22D3">
        <w:rPr>
          <w:i/>
        </w:rPr>
        <w:t xml:space="preserve">Directions: The following </w:t>
      </w:r>
      <w:r>
        <w:rPr>
          <w:i/>
        </w:rPr>
        <w:t>is a round’s worth of impromptu prompts. Take time to use these prompts to sharpen your impromptu skills.</w:t>
      </w:r>
    </w:p>
    <w:p w14:paraId="54181F14" w14:textId="70694724" w:rsidR="007A3427" w:rsidRDefault="00545244" w:rsidP="007A3427">
      <w:pPr>
        <w:pStyle w:val="Heading1"/>
        <w:jc w:val="center"/>
      </w:pPr>
      <w:r>
        <w:t>“</w:t>
      </w:r>
      <w:r w:rsidR="009704E3">
        <w:t>Headline News</w:t>
      </w:r>
      <w:r w:rsidR="009E2092">
        <w:t xml:space="preserve"> for 2021</w:t>
      </w:r>
      <w:r>
        <w:t>”</w:t>
      </w:r>
    </w:p>
    <w:p w14:paraId="306ABB83" w14:textId="7D1B1E50" w:rsidR="00545244" w:rsidRPr="009704E3" w:rsidRDefault="00545244" w:rsidP="00545244">
      <w:r w:rsidRPr="009704E3">
        <w:t xml:space="preserve">Writer’s Note: The following </w:t>
      </w:r>
      <w:r w:rsidR="009704E3" w:rsidRPr="009704E3">
        <w:t xml:space="preserve">list of impromptu prompts could </w:t>
      </w:r>
      <w:r w:rsidRPr="009704E3">
        <w:t xml:space="preserve">be done with any week of news headlines. I prepared this list by visiting Google News and selecting </w:t>
      </w:r>
      <w:r w:rsidR="00113414" w:rsidRPr="009704E3">
        <w:t>three of the top news stories</w:t>
      </w:r>
      <w:r w:rsidR="009704E3" w:rsidRPr="009704E3">
        <w:t xml:space="preserve"> that were hot-in-the-news during the week</w:t>
      </w:r>
      <w:r w:rsidR="00113414" w:rsidRPr="009704E3">
        <w:t xml:space="preserve">, then selected </w:t>
      </w:r>
      <w:r w:rsidRPr="009704E3">
        <w:t xml:space="preserve">headlines </w:t>
      </w:r>
      <w:r w:rsidR="00113414" w:rsidRPr="009704E3">
        <w:t xml:space="preserve">from various sources. Students </w:t>
      </w:r>
      <w:r w:rsidR="009704E3" w:rsidRPr="009704E3">
        <w:t xml:space="preserve">are not required to know the article exactly, but </w:t>
      </w:r>
      <w:r w:rsidR="009704E3">
        <w:t xml:space="preserve">they </w:t>
      </w:r>
      <w:r w:rsidR="009704E3" w:rsidRPr="009704E3">
        <w:t>should be able to create a short imprompt</w:t>
      </w:r>
      <w:r w:rsidR="009704E3">
        <w:t>u</w:t>
      </w:r>
      <w:r w:rsidR="009704E3" w:rsidRPr="009704E3">
        <w:t xml:space="preserve"> speech from basic knowledge of one of the three topics. </w:t>
      </w:r>
    </w:p>
    <w:p w14:paraId="2E18EB4F" w14:textId="77777777" w:rsidR="007A3427" w:rsidRDefault="007A3427" w:rsidP="007A3427">
      <w:pPr>
        <w:pStyle w:val="Heading2"/>
      </w:pPr>
      <w:r>
        <w:t>Speaker 1</w:t>
      </w:r>
    </w:p>
    <w:p w14:paraId="14A8666E" w14:textId="524ACA8E" w:rsidR="00A07FA3" w:rsidRDefault="00545244" w:rsidP="007A3427">
      <w:pPr>
        <w:pStyle w:val="ListParagraph"/>
        <w:numPr>
          <w:ilvl w:val="0"/>
          <w:numId w:val="43"/>
        </w:numPr>
      </w:pPr>
      <w:r>
        <w:t>“</w:t>
      </w:r>
      <w:r w:rsidR="009E2092">
        <w:t>Bipartisan infrastructure bill clears Senate test vote as Trump slams ‘terrible deal</w:t>
      </w:r>
      <w:r>
        <w:t>.</w:t>
      </w:r>
      <w:r w:rsidR="009E2092">
        <w:t>’</w:t>
      </w:r>
      <w:r>
        <w:t>” —</w:t>
      </w:r>
      <w:r w:rsidR="009E2092">
        <w:t>New York Post</w:t>
      </w:r>
    </w:p>
    <w:p w14:paraId="00A7FBC3" w14:textId="19ABFF5B" w:rsidR="00545244" w:rsidRDefault="009E2092" w:rsidP="007A3427">
      <w:pPr>
        <w:pStyle w:val="ListParagraph"/>
        <w:numPr>
          <w:ilvl w:val="0"/>
          <w:numId w:val="43"/>
        </w:numPr>
      </w:pPr>
      <w:r>
        <w:t xml:space="preserve">“Biden shifts onus for pandemic onto the unvaccinated as he readies federal worker vaccine requirement” </w:t>
      </w:r>
      <w:r w:rsidR="00545244">
        <w:t>—</w:t>
      </w:r>
      <w:r>
        <w:t>CNN</w:t>
      </w:r>
    </w:p>
    <w:p w14:paraId="4A2D5ACD" w14:textId="6DF89AEB" w:rsidR="00545244" w:rsidRDefault="009E2092" w:rsidP="007A3427">
      <w:pPr>
        <w:pStyle w:val="ListParagraph"/>
        <w:numPr>
          <w:ilvl w:val="0"/>
          <w:numId w:val="43"/>
        </w:numPr>
      </w:pPr>
      <w:r>
        <w:t>“Tsunami warning lifted after 8.2-magnitude earthquake strikes off Alaska”</w:t>
      </w:r>
      <w:r w:rsidR="00113414">
        <w:t xml:space="preserve"> —</w:t>
      </w:r>
      <w:r>
        <w:t>The New York Times</w:t>
      </w:r>
    </w:p>
    <w:p w14:paraId="65FD3D3F" w14:textId="6E63A3CC" w:rsidR="00545244" w:rsidRDefault="00545244" w:rsidP="00545244">
      <w:pPr>
        <w:pStyle w:val="Heading2"/>
      </w:pPr>
      <w:r>
        <w:t>Speaker 2</w:t>
      </w:r>
    </w:p>
    <w:p w14:paraId="74D76141" w14:textId="5F0CB2C6" w:rsidR="00113414" w:rsidRDefault="009E2092" w:rsidP="007A3427">
      <w:pPr>
        <w:pStyle w:val="ListParagraph"/>
        <w:numPr>
          <w:ilvl w:val="0"/>
          <w:numId w:val="43"/>
        </w:numPr>
      </w:pPr>
      <w:r>
        <w:t>“Self-proclaimed ex-‘anti-vaxxer’ hospitalized with COVID-19 urges vaccinations” —KCRA Sacramento</w:t>
      </w:r>
    </w:p>
    <w:p w14:paraId="05334700" w14:textId="03A27137" w:rsidR="009E2092" w:rsidRDefault="009E2092" w:rsidP="007A3427">
      <w:pPr>
        <w:pStyle w:val="ListParagraph"/>
        <w:numPr>
          <w:ilvl w:val="0"/>
          <w:numId w:val="43"/>
        </w:numPr>
      </w:pPr>
      <w:r>
        <w:t>“In 1972, Melvin McNair helped hijack a plan to join Black Panthers in Algeria. ‘I am at peace with what I did.’” —USA Today</w:t>
      </w:r>
    </w:p>
    <w:p w14:paraId="09DE00A2" w14:textId="031FCA23" w:rsidR="009E2092" w:rsidRDefault="00F034A0" w:rsidP="007A3427">
      <w:pPr>
        <w:pStyle w:val="ListParagraph"/>
        <w:numPr>
          <w:ilvl w:val="0"/>
          <w:numId w:val="43"/>
        </w:numPr>
      </w:pPr>
      <w:r>
        <w:t>Oblivious lottery winner carried $39M willing ticket in purse for weeks” —New York Post</w:t>
      </w:r>
    </w:p>
    <w:p w14:paraId="23450B4C" w14:textId="2454AADE" w:rsidR="00545244" w:rsidRDefault="00545244" w:rsidP="00545244">
      <w:pPr>
        <w:pStyle w:val="Heading2"/>
      </w:pPr>
      <w:r>
        <w:t>Speaker 3</w:t>
      </w:r>
    </w:p>
    <w:p w14:paraId="1687608B" w14:textId="6563CF79" w:rsidR="009E2092" w:rsidRDefault="009E2092" w:rsidP="009E2092">
      <w:pPr>
        <w:pStyle w:val="ListParagraph"/>
        <w:numPr>
          <w:ilvl w:val="0"/>
          <w:numId w:val="43"/>
        </w:numPr>
      </w:pPr>
      <w:r>
        <w:t>“Some people in Missouri are getting vaccinated against COVID-19 in secret, doctor says. They fear backlash from loved ones who oppose the vaccines” —CNN</w:t>
      </w:r>
    </w:p>
    <w:p w14:paraId="411B53BC" w14:textId="759A52C4" w:rsidR="009E2092" w:rsidRDefault="009E2092" w:rsidP="009E2092">
      <w:pPr>
        <w:pStyle w:val="ListParagraph"/>
        <w:numPr>
          <w:ilvl w:val="0"/>
          <w:numId w:val="43"/>
        </w:numPr>
      </w:pPr>
      <w:r>
        <w:t>“Harris’s bad polls trigger Democratic worries” —The Hill</w:t>
      </w:r>
    </w:p>
    <w:p w14:paraId="3C660FEF" w14:textId="6C4877DE" w:rsidR="00F034A0" w:rsidRDefault="00F034A0" w:rsidP="009E2092">
      <w:pPr>
        <w:pStyle w:val="ListParagraph"/>
        <w:numPr>
          <w:ilvl w:val="0"/>
          <w:numId w:val="43"/>
        </w:numPr>
      </w:pPr>
      <w:r>
        <w:t xml:space="preserve">“Outspoken Chinese billionaire Sun </w:t>
      </w:r>
      <w:proofErr w:type="spellStart"/>
      <w:r>
        <w:t>Dawu</w:t>
      </w:r>
      <w:proofErr w:type="spellEnd"/>
      <w:r>
        <w:t xml:space="preserve"> sentenced to 18 years in prison” —CNN</w:t>
      </w:r>
    </w:p>
    <w:p w14:paraId="10B30D2F" w14:textId="2C9003CA" w:rsidR="00545244" w:rsidRDefault="00545244" w:rsidP="00545244">
      <w:pPr>
        <w:pStyle w:val="Heading2"/>
      </w:pPr>
      <w:r>
        <w:t>Speaker 4</w:t>
      </w:r>
    </w:p>
    <w:p w14:paraId="265861CC" w14:textId="77777777" w:rsidR="009E2092" w:rsidRDefault="009E2092" w:rsidP="009E2092">
      <w:pPr>
        <w:pStyle w:val="ListParagraph"/>
        <w:numPr>
          <w:ilvl w:val="0"/>
          <w:numId w:val="43"/>
        </w:numPr>
      </w:pPr>
      <w:r>
        <w:t>“Fox News host Laura Ingraham: Capitol Police have no one to blame but themselves” —Salon</w:t>
      </w:r>
    </w:p>
    <w:p w14:paraId="3DCC8C7C" w14:textId="5557BB0A" w:rsidR="00113414" w:rsidRDefault="009E2092" w:rsidP="00545244">
      <w:pPr>
        <w:pStyle w:val="ListParagraph"/>
        <w:numPr>
          <w:ilvl w:val="0"/>
          <w:numId w:val="43"/>
        </w:numPr>
      </w:pPr>
      <w:r>
        <w:t>“Why Newsmax is failing, explained by an expert” —Vox</w:t>
      </w:r>
    </w:p>
    <w:p w14:paraId="21AF44F4" w14:textId="3AF6573D" w:rsidR="009E2092" w:rsidRDefault="00F034A0" w:rsidP="00545244">
      <w:pPr>
        <w:pStyle w:val="ListParagraph"/>
        <w:numPr>
          <w:ilvl w:val="0"/>
          <w:numId w:val="43"/>
        </w:numPr>
      </w:pPr>
      <w:r>
        <w:lastRenderedPageBreak/>
        <w:t>“Tunisia’s Saied moves on economy and COVID-19 after dismissing government” —CNN</w:t>
      </w:r>
    </w:p>
    <w:p w14:paraId="5D00FDB3" w14:textId="6958C045" w:rsidR="00545244" w:rsidRDefault="00545244" w:rsidP="00545244">
      <w:pPr>
        <w:pStyle w:val="Heading2"/>
      </w:pPr>
      <w:r>
        <w:t>Speaker 5</w:t>
      </w:r>
    </w:p>
    <w:p w14:paraId="37E0D779" w14:textId="648B3AFF" w:rsidR="00113414" w:rsidRDefault="009E2092" w:rsidP="00545244">
      <w:pPr>
        <w:pStyle w:val="ListParagraph"/>
        <w:numPr>
          <w:ilvl w:val="0"/>
          <w:numId w:val="43"/>
        </w:numPr>
      </w:pPr>
      <w:r>
        <w:t>“How Biles’ withdrawals impact US gymnastics team” —Associated Press</w:t>
      </w:r>
    </w:p>
    <w:p w14:paraId="4C6322B3" w14:textId="57BCA188" w:rsidR="009E2092" w:rsidRDefault="009E2092" w:rsidP="00545244">
      <w:pPr>
        <w:pStyle w:val="ListParagraph"/>
        <w:numPr>
          <w:ilvl w:val="0"/>
          <w:numId w:val="43"/>
        </w:numPr>
      </w:pPr>
      <w:r>
        <w:t>“GOP, Democrats battle over masks in House, Senate” —The Hill</w:t>
      </w:r>
    </w:p>
    <w:p w14:paraId="7A8DC847" w14:textId="21CB24F2" w:rsidR="009E2092" w:rsidRDefault="00F034A0" w:rsidP="00545244">
      <w:pPr>
        <w:pStyle w:val="ListParagraph"/>
        <w:numPr>
          <w:ilvl w:val="0"/>
          <w:numId w:val="43"/>
        </w:numPr>
      </w:pPr>
      <w:r>
        <w:t>“A birthday give: Israeli woman donates kidney to Gaza boy” —Yahoo News</w:t>
      </w:r>
    </w:p>
    <w:p w14:paraId="3A51D3AF" w14:textId="62D4074D" w:rsidR="00545244" w:rsidRDefault="00545244" w:rsidP="00545244">
      <w:pPr>
        <w:pStyle w:val="Heading2"/>
      </w:pPr>
      <w:r>
        <w:t>Speaker 6</w:t>
      </w:r>
    </w:p>
    <w:p w14:paraId="0518A747" w14:textId="6093A9F0" w:rsidR="00A07FA3" w:rsidRDefault="00F034A0" w:rsidP="00A07FA3">
      <w:pPr>
        <w:pStyle w:val="ListParagraph"/>
        <w:numPr>
          <w:ilvl w:val="0"/>
          <w:numId w:val="43"/>
        </w:numPr>
      </w:pPr>
      <w:r>
        <w:t>“Reducing climate pollution saves lives, study finds” —NPR</w:t>
      </w:r>
    </w:p>
    <w:p w14:paraId="1BEB356E" w14:textId="5326E302" w:rsidR="00F034A0" w:rsidRDefault="00F034A0" w:rsidP="00A07FA3">
      <w:pPr>
        <w:pStyle w:val="ListParagraph"/>
        <w:numPr>
          <w:ilvl w:val="0"/>
          <w:numId w:val="43"/>
        </w:numPr>
      </w:pPr>
      <w:r>
        <w:t>“Florida Gov. Ron DeSantis mocks new CDC recommendation on masks at Utah conference” —The Salt Lake Tribune</w:t>
      </w:r>
    </w:p>
    <w:p w14:paraId="15DF9913" w14:textId="0A8BAB7B" w:rsidR="00F034A0" w:rsidRPr="00A07FA3" w:rsidRDefault="00F034A0" w:rsidP="00A07FA3">
      <w:pPr>
        <w:pStyle w:val="ListParagraph"/>
        <w:numPr>
          <w:ilvl w:val="0"/>
          <w:numId w:val="43"/>
        </w:numPr>
      </w:pPr>
      <w:r>
        <w:t>“Tokyo reports record virus cases days after Olympics begin” —Associated Press</w:t>
      </w:r>
    </w:p>
    <w:sectPr w:rsidR="00F034A0" w:rsidRPr="00A07FA3" w:rsidSect="00F04C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B522FD" w14:textId="77777777" w:rsidR="00634735" w:rsidRDefault="00634735" w:rsidP="001D5FD6">
      <w:r>
        <w:separator/>
      </w:r>
    </w:p>
    <w:p w14:paraId="290C319B" w14:textId="77777777" w:rsidR="00634735" w:rsidRDefault="00634735"/>
    <w:p w14:paraId="53D7DE26" w14:textId="77777777" w:rsidR="00634735" w:rsidRDefault="00634735"/>
  </w:endnote>
  <w:endnote w:type="continuationSeparator" w:id="0">
    <w:p w14:paraId="09E6D616" w14:textId="77777777" w:rsidR="00634735" w:rsidRDefault="00634735" w:rsidP="001D5FD6">
      <w:r>
        <w:continuationSeparator/>
      </w:r>
    </w:p>
    <w:p w14:paraId="77AFC93B" w14:textId="77777777" w:rsidR="00634735" w:rsidRDefault="00634735"/>
    <w:p w14:paraId="2DC7C1F6" w14:textId="77777777" w:rsidR="00634735" w:rsidRDefault="0063473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aramond">
    <w:altName w:val="Cambria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Minion Pro">
    <w:altName w:val="Cambria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Myriad Pro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317E8" w14:textId="77777777" w:rsidR="00EC6890" w:rsidRDefault="00EC68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82047" w14:textId="4BA8563D" w:rsidR="00BA19E2" w:rsidRDefault="00BA19E2" w:rsidP="00303BC4">
    <w:pPr>
      <w:pStyle w:val="Footer"/>
      <w:tabs>
        <w:tab w:val="clear" w:pos="4320"/>
        <w:tab w:val="clear" w:pos="8640"/>
        <w:tab w:val="center" w:pos="4680"/>
        <w:tab w:val="center" w:pos="9270"/>
      </w:tabs>
      <w:spacing w:before="240"/>
      <w:ind w:left="-720" w:right="-720"/>
      <w:jc w:val="left"/>
      <w:rPr>
        <w:sz w:val="18"/>
        <w:szCs w:val="18"/>
      </w:rPr>
    </w:pPr>
    <w:r>
      <w:rPr>
        <w:sz w:val="18"/>
        <w:szCs w:val="18"/>
      </w:rPr>
      <w:t xml:space="preserve">Copyright </w:t>
    </w:r>
    <w:r w:rsidRPr="0018486A">
      <w:rPr>
        <w:sz w:val="18"/>
        <w:szCs w:val="18"/>
      </w:rPr>
      <w:t>©</w:t>
    </w:r>
    <w:r>
      <w:rPr>
        <w:sz w:val="18"/>
        <w:szCs w:val="18"/>
      </w:rPr>
      <w:t>2020</w:t>
    </w:r>
    <w:r w:rsidRPr="0018486A">
      <w:rPr>
        <w:sz w:val="18"/>
        <w:szCs w:val="18"/>
      </w:rPr>
      <w:t xml:space="preserve"> Monument Publishing</w:t>
    </w:r>
    <w:r>
      <w:tab/>
    </w:r>
    <w:r w:rsidRPr="0018486A">
      <w:t xml:space="preserve">Page </w:t>
    </w:r>
    <w:r w:rsidRPr="0018486A">
      <w:rPr>
        <w:b w:val="0"/>
      </w:rPr>
      <w:fldChar w:fldCharType="begin"/>
    </w:r>
    <w:r w:rsidRPr="0018486A">
      <w:instrText xml:space="preserve"> PAGE </w:instrText>
    </w:r>
    <w:r w:rsidRPr="0018486A">
      <w:rPr>
        <w:b w:val="0"/>
      </w:rPr>
      <w:fldChar w:fldCharType="separate"/>
    </w:r>
    <w:r>
      <w:rPr>
        <w:noProof/>
      </w:rPr>
      <w:t>1</w:t>
    </w:r>
    <w:r w:rsidRPr="0018486A">
      <w:rPr>
        <w:b w:val="0"/>
      </w:rPr>
      <w:fldChar w:fldCharType="end"/>
    </w:r>
    <w:r w:rsidRPr="0018486A">
      <w:t xml:space="preserve"> of </w:t>
    </w:r>
    <w:r w:rsidR="00634735">
      <w:fldChar w:fldCharType="begin"/>
    </w:r>
    <w:r w:rsidR="00634735">
      <w:instrText xml:space="preserve"> NUMPAGES </w:instrText>
    </w:r>
    <w:r w:rsidR="00634735">
      <w:fldChar w:fldCharType="separate"/>
    </w:r>
    <w:r>
      <w:rPr>
        <w:noProof/>
      </w:rPr>
      <w:t>5</w:t>
    </w:r>
    <w:r w:rsidR="00634735">
      <w:rPr>
        <w:noProof/>
      </w:rPr>
      <w:fldChar w:fldCharType="end"/>
    </w:r>
    <w:r>
      <w:tab/>
    </w:r>
    <w:r w:rsidRPr="0018486A">
      <w:rPr>
        <w:sz w:val="18"/>
        <w:szCs w:val="18"/>
      </w:rPr>
      <w:t xml:space="preserve"> </w:t>
    </w:r>
    <w:r>
      <w:rPr>
        <w:sz w:val="18"/>
        <w:szCs w:val="18"/>
      </w:rPr>
      <w:t>MonumentMembers.com</w:t>
    </w:r>
  </w:p>
  <w:p w14:paraId="030B3577" w14:textId="77777777" w:rsidR="00BA19E2" w:rsidRDefault="00BA19E2" w:rsidP="00303BC4">
    <w:pPr>
      <w:pStyle w:val="Footer"/>
      <w:tabs>
        <w:tab w:val="clear" w:pos="4320"/>
        <w:tab w:val="clear" w:pos="8640"/>
        <w:tab w:val="center" w:pos="4680"/>
        <w:tab w:val="right" w:pos="9360"/>
      </w:tabs>
      <w:ind w:left="-720" w:right="-720"/>
      <w:jc w:val="left"/>
      <w:rPr>
        <w:b w:val="0"/>
        <w:i/>
        <w:smallCaps w:val="0"/>
        <w:sz w:val="15"/>
        <w:szCs w:val="15"/>
      </w:rPr>
    </w:pPr>
  </w:p>
  <w:p w14:paraId="0AC84549" w14:textId="2A219789" w:rsidR="00BA19E2" w:rsidRPr="00303BC4" w:rsidRDefault="00BA19E2" w:rsidP="00303BC4">
    <w:pPr>
      <w:pStyle w:val="Footer"/>
      <w:tabs>
        <w:tab w:val="clear" w:pos="4320"/>
        <w:tab w:val="center" w:pos="4230"/>
      </w:tabs>
      <w:ind w:left="-720" w:right="-720"/>
      <w:rPr>
        <w:sz w:val="18"/>
        <w:szCs w:val="18"/>
      </w:rPr>
    </w:pPr>
    <w:r w:rsidRPr="00B441D5">
      <w:rPr>
        <w:b w:val="0"/>
        <w:i/>
        <w:smallCaps w:val="0"/>
        <w:sz w:val="15"/>
        <w:szCs w:val="15"/>
      </w:rPr>
      <w:t xml:space="preserve">This release was published as part of Season </w:t>
    </w:r>
    <w:r>
      <w:rPr>
        <w:b w:val="0"/>
        <w:i/>
        <w:smallCaps w:val="0"/>
        <w:sz w:val="15"/>
        <w:szCs w:val="15"/>
      </w:rPr>
      <w:t>21 (2020-2021</w:t>
    </w:r>
    <w:r w:rsidRPr="00B441D5">
      <w:rPr>
        <w:b w:val="0"/>
        <w:i/>
        <w:smallCaps w:val="0"/>
        <w:sz w:val="15"/>
        <w:szCs w:val="15"/>
      </w:rPr>
      <w:t xml:space="preserve">) school year for </w:t>
    </w:r>
    <w:r>
      <w:rPr>
        <w:b w:val="0"/>
        <w:i/>
        <w:smallCaps w:val="0"/>
        <w:sz w:val="15"/>
        <w:szCs w:val="15"/>
      </w:rPr>
      <w:t>member d</w:t>
    </w:r>
    <w:r w:rsidRPr="00B441D5">
      <w:rPr>
        <w:b w:val="0"/>
        <w:i/>
        <w:smallCaps w:val="0"/>
        <w:sz w:val="15"/>
        <w:szCs w:val="15"/>
      </w:rPr>
      <w:t xml:space="preserve">ebaters. </w:t>
    </w:r>
    <w:r>
      <w:rPr>
        <w:b w:val="0"/>
        <w:i/>
        <w:smallCaps w:val="0"/>
        <w:sz w:val="15"/>
        <w:szCs w:val="15"/>
      </w:rPr>
      <w:t xml:space="preserve">See the member landing page for official release date and any notifications. </w:t>
    </w:r>
    <w:r w:rsidRPr="00B441D5">
      <w:rPr>
        <w:b w:val="0"/>
        <w:i/>
        <w:smallCaps w:val="0"/>
        <w:sz w:val="15"/>
        <w:szCs w:val="15"/>
      </w:rPr>
      <w:t xml:space="preserve">This is proprietary intellectual content and may not be </w:t>
    </w:r>
    <w:r>
      <w:rPr>
        <w:b w:val="0"/>
        <w:i/>
        <w:smallCaps w:val="0"/>
        <w:sz w:val="15"/>
        <w:szCs w:val="15"/>
      </w:rPr>
      <w:t xml:space="preserve">used </w:t>
    </w:r>
    <w:r w:rsidRPr="00B441D5">
      <w:rPr>
        <w:b w:val="0"/>
        <w:i/>
        <w:smallCaps w:val="0"/>
        <w:sz w:val="15"/>
        <w:szCs w:val="15"/>
      </w:rPr>
      <w:t>without proper ownership.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343FE" w14:textId="77777777" w:rsidR="00EC6890" w:rsidRDefault="00EC68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3B98D5" w14:textId="77777777" w:rsidR="00634735" w:rsidRDefault="00634735" w:rsidP="001D5FD6">
      <w:r>
        <w:separator/>
      </w:r>
    </w:p>
    <w:p w14:paraId="4E62E2EB" w14:textId="77777777" w:rsidR="00634735" w:rsidRDefault="00634735"/>
    <w:p w14:paraId="42A82C69" w14:textId="77777777" w:rsidR="00634735" w:rsidRDefault="00634735"/>
  </w:footnote>
  <w:footnote w:type="continuationSeparator" w:id="0">
    <w:p w14:paraId="0375F687" w14:textId="77777777" w:rsidR="00634735" w:rsidRDefault="00634735" w:rsidP="001D5FD6">
      <w:r>
        <w:continuationSeparator/>
      </w:r>
    </w:p>
    <w:p w14:paraId="5F7F46E6" w14:textId="77777777" w:rsidR="00634735" w:rsidRDefault="00634735"/>
    <w:p w14:paraId="30CFC5B0" w14:textId="77777777" w:rsidR="00634735" w:rsidRDefault="0063473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1EE29" w14:textId="77777777" w:rsidR="00BA19E2" w:rsidRDefault="00BA19E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30F55" w14:textId="77777777" w:rsidR="00156BF0" w:rsidRDefault="00156BF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9D15B" w14:textId="77777777" w:rsidR="00BA19E2" w:rsidRDefault="00BA19E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E1C015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D75EEB6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EA52FE2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B65A111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67E05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9FE47A2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7FC663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8A6CC68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04381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CBAC0E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DAFA68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72E1E66"/>
    <w:multiLevelType w:val="multilevel"/>
    <w:tmpl w:val="D0C258D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2" w15:restartNumberingAfterBreak="0">
    <w:nsid w:val="0A4522ED"/>
    <w:multiLevelType w:val="multilevel"/>
    <w:tmpl w:val="3EC6A30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3" w15:restartNumberingAfterBreak="0">
    <w:nsid w:val="0B5E4737"/>
    <w:multiLevelType w:val="hybridMultilevel"/>
    <w:tmpl w:val="76889C1A"/>
    <w:lvl w:ilvl="0" w:tplc="0409000F">
      <w:start w:val="1"/>
      <w:numFmt w:val="decimal"/>
      <w:lvlText w:val="%1."/>
      <w:lvlJc w:val="left"/>
      <w:pPr>
        <w:ind w:left="1296" w:hanging="360"/>
      </w:p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4" w15:restartNumberingAfterBreak="0">
    <w:nsid w:val="0BDE7776"/>
    <w:multiLevelType w:val="hybridMultilevel"/>
    <w:tmpl w:val="6FA0E24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0E417A12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 w15:restartNumberingAfterBreak="0">
    <w:nsid w:val="0F090CB7"/>
    <w:multiLevelType w:val="multilevel"/>
    <w:tmpl w:val="022A5A4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0"/>
      </w:rPr>
    </w:lvl>
    <w:lvl w:ilvl="1">
      <w:start w:val="1"/>
      <w:numFmt w:val="lowerLetter"/>
      <w:lvlText w:val="%2."/>
      <w:lvlJc w:val="left"/>
      <w:pPr>
        <w:ind w:left="2100" w:hanging="360"/>
      </w:pPr>
    </w:lvl>
    <w:lvl w:ilvl="2">
      <w:start w:val="1"/>
      <w:numFmt w:val="lowerRoman"/>
      <w:lvlText w:val="%3."/>
      <w:lvlJc w:val="right"/>
      <w:pPr>
        <w:ind w:left="2820" w:hanging="180"/>
      </w:pPr>
    </w:lvl>
    <w:lvl w:ilvl="3">
      <w:start w:val="1"/>
      <w:numFmt w:val="decimal"/>
      <w:lvlText w:val="%4."/>
      <w:lvlJc w:val="left"/>
      <w:pPr>
        <w:ind w:left="3540" w:hanging="360"/>
      </w:pPr>
    </w:lvl>
    <w:lvl w:ilvl="4">
      <w:start w:val="1"/>
      <w:numFmt w:val="lowerLetter"/>
      <w:lvlText w:val="%5."/>
      <w:lvlJc w:val="left"/>
      <w:pPr>
        <w:ind w:left="4260" w:hanging="360"/>
      </w:pPr>
    </w:lvl>
    <w:lvl w:ilvl="5">
      <w:start w:val="1"/>
      <w:numFmt w:val="lowerRoman"/>
      <w:lvlText w:val="%6."/>
      <w:lvlJc w:val="right"/>
      <w:pPr>
        <w:ind w:left="4980" w:hanging="180"/>
      </w:pPr>
    </w:lvl>
    <w:lvl w:ilvl="6">
      <w:start w:val="1"/>
      <w:numFmt w:val="decimal"/>
      <w:lvlText w:val="%7."/>
      <w:lvlJc w:val="left"/>
      <w:pPr>
        <w:ind w:left="5700" w:hanging="360"/>
      </w:pPr>
    </w:lvl>
    <w:lvl w:ilvl="7">
      <w:start w:val="1"/>
      <w:numFmt w:val="lowerLetter"/>
      <w:lvlText w:val="%8."/>
      <w:lvlJc w:val="left"/>
      <w:pPr>
        <w:ind w:left="6420" w:hanging="360"/>
      </w:pPr>
    </w:lvl>
    <w:lvl w:ilvl="8">
      <w:start w:val="1"/>
      <w:numFmt w:val="lowerRoman"/>
      <w:lvlText w:val="%9."/>
      <w:lvlJc w:val="right"/>
      <w:pPr>
        <w:ind w:left="7140" w:hanging="180"/>
      </w:pPr>
    </w:lvl>
  </w:abstractNum>
  <w:abstractNum w:abstractNumId="17" w15:restartNumberingAfterBreak="0">
    <w:nsid w:val="10BC3F0C"/>
    <w:multiLevelType w:val="hybridMultilevel"/>
    <w:tmpl w:val="E312B8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3751ED6"/>
    <w:multiLevelType w:val="hybridMultilevel"/>
    <w:tmpl w:val="FE8CF494"/>
    <w:lvl w:ilvl="0" w:tplc="6C1A9224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9" w15:restartNumberingAfterBreak="0">
    <w:nsid w:val="157D21C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17FE2A20"/>
    <w:multiLevelType w:val="multilevel"/>
    <w:tmpl w:val="AB3EE570"/>
    <w:lvl w:ilvl="0">
      <w:start w:val="1"/>
      <w:numFmt w:val="decimal"/>
      <w:lvlText w:val="%1."/>
      <w:lvlJc w:val="left"/>
      <w:pPr>
        <w:ind w:left="576" w:hanging="288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9C437D8"/>
    <w:multiLevelType w:val="hybridMultilevel"/>
    <w:tmpl w:val="316C6F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0620AC6"/>
    <w:multiLevelType w:val="hybridMultilevel"/>
    <w:tmpl w:val="868648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6344101"/>
    <w:multiLevelType w:val="hybridMultilevel"/>
    <w:tmpl w:val="FF004430"/>
    <w:lvl w:ilvl="0" w:tplc="0409000F">
      <w:start w:val="1"/>
      <w:numFmt w:val="decimal"/>
      <w:lvlText w:val="%1."/>
      <w:lvlJc w:val="left"/>
      <w:pPr>
        <w:ind w:left="1008" w:hanging="360"/>
      </w:p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4" w15:restartNumberingAfterBreak="0">
    <w:nsid w:val="2BCA2D3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2C9E59D6"/>
    <w:multiLevelType w:val="hybridMultilevel"/>
    <w:tmpl w:val="C94C1FA0"/>
    <w:lvl w:ilvl="0" w:tplc="7F600DBE">
      <w:start w:val="1"/>
      <w:numFmt w:val="decimal"/>
      <w:pStyle w:val="TOC4"/>
      <w:lvlText w:val="%1."/>
      <w:lvlJc w:val="left"/>
      <w:pPr>
        <w:ind w:left="360" w:hanging="360"/>
      </w:pPr>
      <w:rPr>
        <w:rFonts w:ascii="Times New Roman" w:hAnsi="Times New Roman" w:hint="default"/>
        <w:color w:val="000000" w:themeColor="text1"/>
        <w:sz w:val="20"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6" w15:restartNumberingAfterBreak="0">
    <w:nsid w:val="2E7C16C5"/>
    <w:multiLevelType w:val="hybridMultilevel"/>
    <w:tmpl w:val="8DB27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1E552EF"/>
    <w:multiLevelType w:val="hybridMultilevel"/>
    <w:tmpl w:val="A036E1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3C64C97"/>
    <w:multiLevelType w:val="multilevel"/>
    <w:tmpl w:val="1B70168C"/>
    <w:lvl w:ilvl="0">
      <w:start w:val="1"/>
      <w:numFmt w:val="decimal"/>
      <w:lvlText w:val="%1."/>
      <w:lvlJc w:val="left"/>
      <w:pPr>
        <w:ind w:left="1380" w:hanging="360"/>
      </w:pPr>
    </w:lvl>
    <w:lvl w:ilvl="1">
      <w:start w:val="1"/>
      <w:numFmt w:val="lowerLetter"/>
      <w:lvlText w:val="%2."/>
      <w:lvlJc w:val="left"/>
      <w:pPr>
        <w:ind w:left="2100" w:hanging="360"/>
      </w:pPr>
    </w:lvl>
    <w:lvl w:ilvl="2">
      <w:start w:val="1"/>
      <w:numFmt w:val="lowerRoman"/>
      <w:lvlText w:val="%3."/>
      <w:lvlJc w:val="right"/>
      <w:pPr>
        <w:ind w:left="2820" w:hanging="180"/>
      </w:pPr>
    </w:lvl>
    <w:lvl w:ilvl="3">
      <w:start w:val="1"/>
      <w:numFmt w:val="decimal"/>
      <w:lvlText w:val="%4."/>
      <w:lvlJc w:val="left"/>
      <w:pPr>
        <w:ind w:left="3540" w:hanging="360"/>
      </w:pPr>
    </w:lvl>
    <w:lvl w:ilvl="4">
      <w:start w:val="1"/>
      <w:numFmt w:val="lowerLetter"/>
      <w:lvlText w:val="%5."/>
      <w:lvlJc w:val="left"/>
      <w:pPr>
        <w:ind w:left="4260" w:hanging="360"/>
      </w:pPr>
    </w:lvl>
    <w:lvl w:ilvl="5">
      <w:start w:val="1"/>
      <w:numFmt w:val="lowerRoman"/>
      <w:lvlText w:val="%6."/>
      <w:lvlJc w:val="right"/>
      <w:pPr>
        <w:ind w:left="4980" w:hanging="180"/>
      </w:pPr>
    </w:lvl>
    <w:lvl w:ilvl="6">
      <w:start w:val="1"/>
      <w:numFmt w:val="decimal"/>
      <w:lvlText w:val="%7."/>
      <w:lvlJc w:val="left"/>
      <w:pPr>
        <w:ind w:left="5700" w:hanging="360"/>
      </w:pPr>
    </w:lvl>
    <w:lvl w:ilvl="7">
      <w:start w:val="1"/>
      <w:numFmt w:val="lowerLetter"/>
      <w:lvlText w:val="%8."/>
      <w:lvlJc w:val="left"/>
      <w:pPr>
        <w:ind w:left="6420" w:hanging="360"/>
      </w:pPr>
    </w:lvl>
    <w:lvl w:ilvl="8">
      <w:start w:val="1"/>
      <w:numFmt w:val="lowerRoman"/>
      <w:lvlText w:val="%9."/>
      <w:lvlJc w:val="right"/>
      <w:pPr>
        <w:ind w:left="7140" w:hanging="180"/>
      </w:pPr>
    </w:lvl>
  </w:abstractNum>
  <w:abstractNum w:abstractNumId="29" w15:restartNumberingAfterBreak="0">
    <w:nsid w:val="499D4685"/>
    <w:multiLevelType w:val="hybridMultilevel"/>
    <w:tmpl w:val="3FD084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9C26119"/>
    <w:multiLevelType w:val="hybridMultilevel"/>
    <w:tmpl w:val="A9FEFE46"/>
    <w:lvl w:ilvl="0" w:tplc="C2887BB8">
      <w:start w:val="5"/>
      <w:numFmt w:val="bullet"/>
      <w:lvlText w:val="-"/>
      <w:lvlJc w:val="left"/>
      <w:pPr>
        <w:ind w:left="0" w:hanging="360"/>
      </w:pPr>
      <w:rPr>
        <w:rFonts w:ascii="Calibri" w:eastAsia="MS Mincho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1" w15:restartNumberingAfterBreak="0">
    <w:nsid w:val="4A124F8E"/>
    <w:multiLevelType w:val="hybridMultilevel"/>
    <w:tmpl w:val="BBECBB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0E6040"/>
    <w:multiLevelType w:val="hybridMultilevel"/>
    <w:tmpl w:val="74C08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067290"/>
    <w:multiLevelType w:val="multilevel"/>
    <w:tmpl w:val="AC0E462C"/>
    <w:lvl w:ilvl="0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1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7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3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34" w15:restartNumberingAfterBreak="0">
    <w:nsid w:val="5CA448F9"/>
    <w:multiLevelType w:val="hybridMultilevel"/>
    <w:tmpl w:val="88688762"/>
    <w:lvl w:ilvl="0" w:tplc="A9B87994">
      <w:start w:val="1"/>
      <w:numFmt w:val="decimal"/>
      <w:pStyle w:val="Index4"/>
      <w:lvlText w:val="%1."/>
      <w:lvlJc w:val="left"/>
      <w:pPr>
        <w:ind w:left="1020" w:hanging="360"/>
      </w:pPr>
      <w:rPr>
        <w:rFonts w:ascii="Times New Roman" w:hAnsi="Times New Roman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AE1983"/>
    <w:multiLevelType w:val="multilevel"/>
    <w:tmpl w:val="D3FE5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8584650"/>
    <w:multiLevelType w:val="hybridMultilevel"/>
    <w:tmpl w:val="C40EF3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7F743B"/>
    <w:multiLevelType w:val="hybridMultilevel"/>
    <w:tmpl w:val="AB3EE570"/>
    <w:lvl w:ilvl="0" w:tplc="A36CEC38">
      <w:start w:val="1"/>
      <w:numFmt w:val="decimal"/>
      <w:lvlText w:val="%1."/>
      <w:lvlJc w:val="left"/>
      <w:pPr>
        <w:ind w:left="576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DC55E4"/>
    <w:multiLevelType w:val="hybridMultilevel"/>
    <w:tmpl w:val="CB0AC1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7345528"/>
    <w:multiLevelType w:val="hybridMultilevel"/>
    <w:tmpl w:val="AC0E462C"/>
    <w:lvl w:ilvl="0" w:tplc="8424EEF6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40" w15:restartNumberingAfterBreak="0">
    <w:nsid w:val="77A65AC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7B44390B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42" w15:restartNumberingAfterBreak="0">
    <w:nsid w:val="7D7A763C"/>
    <w:multiLevelType w:val="hybridMultilevel"/>
    <w:tmpl w:val="43068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36"/>
  </w:num>
  <w:num w:numId="3">
    <w:abstractNumId w:val="17"/>
  </w:num>
  <w:num w:numId="4">
    <w:abstractNumId w:val="23"/>
  </w:num>
  <w:num w:numId="5">
    <w:abstractNumId w:val="40"/>
  </w:num>
  <w:num w:numId="6">
    <w:abstractNumId w:val="19"/>
  </w:num>
  <w:num w:numId="7">
    <w:abstractNumId w:val="41"/>
  </w:num>
  <w:num w:numId="8">
    <w:abstractNumId w:val="37"/>
  </w:num>
  <w:num w:numId="9">
    <w:abstractNumId w:val="10"/>
  </w:num>
  <w:num w:numId="10">
    <w:abstractNumId w:val="8"/>
  </w:num>
  <w:num w:numId="11">
    <w:abstractNumId w:val="7"/>
  </w:num>
  <w:num w:numId="12">
    <w:abstractNumId w:val="6"/>
  </w:num>
  <w:num w:numId="13">
    <w:abstractNumId w:val="5"/>
  </w:num>
  <w:num w:numId="14">
    <w:abstractNumId w:val="9"/>
  </w:num>
  <w:num w:numId="15">
    <w:abstractNumId w:val="4"/>
  </w:num>
  <w:num w:numId="16">
    <w:abstractNumId w:val="3"/>
  </w:num>
  <w:num w:numId="17">
    <w:abstractNumId w:val="2"/>
  </w:num>
  <w:num w:numId="18">
    <w:abstractNumId w:val="1"/>
  </w:num>
  <w:num w:numId="19">
    <w:abstractNumId w:val="39"/>
  </w:num>
  <w:num w:numId="20">
    <w:abstractNumId w:val="33"/>
  </w:num>
  <w:num w:numId="21">
    <w:abstractNumId w:val="22"/>
  </w:num>
  <w:num w:numId="22">
    <w:abstractNumId w:val="13"/>
  </w:num>
  <w:num w:numId="23">
    <w:abstractNumId w:val="18"/>
  </w:num>
  <w:num w:numId="24">
    <w:abstractNumId w:val="14"/>
  </w:num>
  <w:num w:numId="25">
    <w:abstractNumId w:val="0"/>
  </w:num>
  <w:num w:numId="26">
    <w:abstractNumId w:val="30"/>
  </w:num>
  <w:num w:numId="27">
    <w:abstractNumId w:val="27"/>
  </w:num>
  <w:num w:numId="28">
    <w:abstractNumId w:val="38"/>
  </w:num>
  <w:num w:numId="29">
    <w:abstractNumId w:val="25"/>
  </w:num>
  <w:num w:numId="30">
    <w:abstractNumId w:val="28"/>
  </w:num>
  <w:num w:numId="31">
    <w:abstractNumId w:val="16"/>
  </w:num>
  <w:num w:numId="32">
    <w:abstractNumId w:val="34"/>
  </w:num>
  <w:num w:numId="33">
    <w:abstractNumId w:val="42"/>
  </w:num>
  <w:num w:numId="34">
    <w:abstractNumId w:val="32"/>
  </w:num>
  <w:num w:numId="35">
    <w:abstractNumId w:val="26"/>
  </w:num>
  <w:num w:numId="36">
    <w:abstractNumId w:val="11"/>
  </w:num>
  <w:num w:numId="37">
    <w:abstractNumId w:val="12"/>
  </w:num>
  <w:num w:numId="38">
    <w:abstractNumId w:val="20"/>
  </w:num>
  <w:num w:numId="39">
    <w:abstractNumId w:val="35"/>
  </w:num>
  <w:num w:numId="40">
    <w:abstractNumId w:val="21"/>
  </w:num>
  <w:num w:numId="41">
    <w:abstractNumId w:val="24"/>
  </w:num>
  <w:num w:numId="42">
    <w:abstractNumId w:val="15"/>
  </w:num>
  <w:num w:numId="4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displayBackgroundShape/>
  <w:proofState w:spelling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674B"/>
    <w:rsid w:val="00005181"/>
    <w:rsid w:val="0000636B"/>
    <w:rsid w:val="00012937"/>
    <w:rsid w:val="00017E25"/>
    <w:rsid w:val="00025B9D"/>
    <w:rsid w:val="000332DB"/>
    <w:rsid w:val="00037C74"/>
    <w:rsid w:val="000405A6"/>
    <w:rsid w:val="00045CD8"/>
    <w:rsid w:val="000519FE"/>
    <w:rsid w:val="000602F5"/>
    <w:rsid w:val="00065C69"/>
    <w:rsid w:val="0007056F"/>
    <w:rsid w:val="0008580D"/>
    <w:rsid w:val="0008674B"/>
    <w:rsid w:val="0009425D"/>
    <w:rsid w:val="0009716A"/>
    <w:rsid w:val="000A1662"/>
    <w:rsid w:val="000A1C06"/>
    <w:rsid w:val="000A6B42"/>
    <w:rsid w:val="000B0848"/>
    <w:rsid w:val="000B26F3"/>
    <w:rsid w:val="000B3CC7"/>
    <w:rsid w:val="000B504C"/>
    <w:rsid w:val="000C0767"/>
    <w:rsid w:val="000C54F8"/>
    <w:rsid w:val="000D3779"/>
    <w:rsid w:val="000D5C9A"/>
    <w:rsid w:val="000E070F"/>
    <w:rsid w:val="000F24E5"/>
    <w:rsid w:val="000F546C"/>
    <w:rsid w:val="000F5B0E"/>
    <w:rsid w:val="000F5F5A"/>
    <w:rsid w:val="00113414"/>
    <w:rsid w:val="00115D0B"/>
    <w:rsid w:val="00125C7C"/>
    <w:rsid w:val="001315CF"/>
    <w:rsid w:val="0013546D"/>
    <w:rsid w:val="001361FB"/>
    <w:rsid w:val="00137F1A"/>
    <w:rsid w:val="0015488C"/>
    <w:rsid w:val="00156BF0"/>
    <w:rsid w:val="0017181C"/>
    <w:rsid w:val="00177091"/>
    <w:rsid w:val="00190F49"/>
    <w:rsid w:val="00194419"/>
    <w:rsid w:val="00196952"/>
    <w:rsid w:val="001A1B6D"/>
    <w:rsid w:val="001A7CED"/>
    <w:rsid w:val="001C036D"/>
    <w:rsid w:val="001D45E2"/>
    <w:rsid w:val="001D5FD6"/>
    <w:rsid w:val="001E0A50"/>
    <w:rsid w:val="001E685E"/>
    <w:rsid w:val="001F0ADE"/>
    <w:rsid w:val="001F0F10"/>
    <w:rsid w:val="001F537F"/>
    <w:rsid w:val="00213EE2"/>
    <w:rsid w:val="00213FEC"/>
    <w:rsid w:val="002171A0"/>
    <w:rsid w:val="00225E6B"/>
    <w:rsid w:val="00234153"/>
    <w:rsid w:val="00235318"/>
    <w:rsid w:val="00236F83"/>
    <w:rsid w:val="002477FA"/>
    <w:rsid w:val="002478EB"/>
    <w:rsid w:val="00247EDD"/>
    <w:rsid w:val="002558C7"/>
    <w:rsid w:val="00261955"/>
    <w:rsid w:val="002628C3"/>
    <w:rsid w:val="00265032"/>
    <w:rsid w:val="00272807"/>
    <w:rsid w:val="002732DD"/>
    <w:rsid w:val="0027474B"/>
    <w:rsid w:val="00282693"/>
    <w:rsid w:val="00284528"/>
    <w:rsid w:val="0028462E"/>
    <w:rsid w:val="002847EA"/>
    <w:rsid w:val="00285587"/>
    <w:rsid w:val="00290BD7"/>
    <w:rsid w:val="00294743"/>
    <w:rsid w:val="002A018C"/>
    <w:rsid w:val="002A286B"/>
    <w:rsid w:val="002A3B59"/>
    <w:rsid w:val="002A46C2"/>
    <w:rsid w:val="002A72DE"/>
    <w:rsid w:val="002B095D"/>
    <w:rsid w:val="002B2918"/>
    <w:rsid w:val="002B6665"/>
    <w:rsid w:val="002B7A50"/>
    <w:rsid w:val="002C1829"/>
    <w:rsid w:val="002C20CF"/>
    <w:rsid w:val="002C4542"/>
    <w:rsid w:val="002C5F5A"/>
    <w:rsid w:val="002D1F9C"/>
    <w:rsid w:val="002D2C8E"/>
    <w:rsid w:val="002D6A50"/>
    <w:rsid w:val="002D6D50"/>
    <w:rsid w:val="002E0230"/>
    <w:rsid w:val="002E7D31"/>
    <w:rsid w:val="002F6C80"/>
    <w:rsid w:val="00301DF5"/>
    <w:rsid w:val="00303793"/>
    <w:rsid w:val="00303BC4"/>
    <w:rsid w:val="00305472"/>
    <w:rsid w:val="00306B3F"/>
    <w:rsid w:val="0031043E"/>
    <w:rsid w:val="003112E5"/>
    <w:rsid w:val="00313DAC"/>
    <w:rsid w:val="003153FF"/>
    <w:rsid w:val="003252AF"/>
    <w:rsid w:val="00326FFF"/>
    <w:rsid w:val="00333184"/>
    <w:rsid w:val="00333BB0"/>
    <w:rsid w:val="003573ED"/>
    <w:rsid w:val="00367411"/>
    <w:rsid w:val="0037278C"/>
    <w:rsid w:val="00373DA9"/>
    <w:rsid w:val="00376153"/>
    <w:rsid w:val="00380948"/>
    <w:rsid w:val="00383F4A"/>
    <w:rsid w:val="0038644B"/>
    <w:rsid w:val="00391D35"/>
    <w:rsid w:val="003920E8"/>
    <w:rsid w:val="00394FA5"/>
    <w:rsid w:val="003965EC"/>
    <w:rsid w:val="00396B4A"/>
    <w:rsid w:val="00397292"/>
    <w:rsid w:val="003B252C"/>
    <w:rsid w:val="003C1F6A"/>
    <w:rsid w:val="003D27DB"/>
    <w:rsid w:val="003D4F66"/>
    <w:rsid w:val="003E1462"/>
    <w:rsid w:val="003E359D"/>
    <w:rsid w:val="003E478B"/>
    <w:rsid w:val="003E4ED3"/>
    <w:rsid w:val="003E6942"/>
    <w:rsid w:val="003F0388"/>
    <w:rsid w:val="003F7D2A"/>
    <w:rsid w:val="00402643"/>
    <w:rsid w:val="004051DC"/>
    <w:rsid w:val="004136A1"/>
    <w:rsid w:val="00416FFC"/>
    <w:rsid w:val="0041744C"/>
    <w:rsid w:val="0041797B"/>
    <w:rsid w:val="0042262F"/>
    <w:rsid w:val="004228C0"/>
    <w:rsid w:val="00424267"/>
    <w:rsid w:val="004412C5"/>
    <w:rsid w:val="00454B16"/>
    <w:rsid w:val="004555FD"/>
    <w:rsid w:val="0045767E"/>
    <w:rsid w:val="00457835"/>
    <w:rsid w:val="00461E5E"/>
    <w:rsid w:val="004639D6"/>
    <w:rsid w:val="004724B8"/>
    <w:rsid w:val="004731D9"/>
    <w:rsid w:val="004745B1"/>
    <w:rsid w:val="0048283B"/>
    <w:rsid w:val="00485CCB"/>
    <w:rsid w:val="00485D78"/>
    <w:rsid w:val="0049656E"/>
    <w:rsid w:val="004969CB"/>
    <w:rsid w:val="004969CF"/>
    <w:rsid w:val="004A1F58"/>
    <w:rsid w:val="004A23DB"/>
    <w:rsid w:val="004A276D"/>
    <w:rsid w:val="004A38B2"/>
    <w:rsid w:val="004A3C63"/>
    <w:rsid w:val="004A674E"/>
    <w:rsid w:val="004B1DF4"/>
    <w:rsid w:val="004B6D42"/>
    <w:rsid w:val="004C7549"/>
    <w:rsid w:val="004D148E"/>
    <w:rsid w:val="004D483A"/>
    <w:rsid w:val="004F011F"/>
    <w:rsid w:val="004F139E"/>
    <w:rsid w:val="004F42D2"/>
    <w:rsid w:val="00501F49"/>
    <w:rsid w:val="00502AA2"/>
    <w:rsid w:val="005111F7"/>
    <w:rsid w:val="00511EBD"/>
    <w:rsid w:val="0051747D"/>
    <w:rsid w:val="00520F71"/>
    <w:rsid w:val="005345B2"/>
    <w:rsid w:val="00545244"/>
    <w:rsid w:val="005476B4"/>
    <w:rsid w:val="00550582"/>
    <w:rsid w:val="00553F1B"/>
    <w:rsid w:val="00562436"/>
    <w:rsid w:val="00565C56"/>
    <w:rsid w:val="00571832"/>
    <w:rsid w:val="00576001"/>
    <w:rsid w:val="00577737"/>
    <w:rsid w:val="005810A6"/>
    <w:rsid w:val="0058177E"/>
    <w:rsid w:val="00593922"/>
    <w:rsid w:val="00596588"/>
    <w:rsid w:val="005A01B9"/>
    <w:rsid w:val="005A0856"/>
    <w:rsid w:val="005B1129"/>
    <w:rsid w:val="005B29AC"/>
    <w:rsid w:val="005B6DC5"/>
    <w:rsid w:val="005E1B5E"/>
    <w:rsid w:val="005E39B0"/>
    <w:rsid w:val="005F5DAF"/>
    <w:rsid w:val="00604A29"/>
    <w:rsid w:val="00613290"/>
    <w:rsid w:val="00613861"/>
    <w:rsid w:val="00616E3B"/>
    <w:rsid w:val="006201A8"/>
    <w:rsid w:val="00622402"/>
    <w:rsid w:val="006237D8"/>
    <w:rsid w:val="006308D2"/>
    <w:rsid w:val="0063440B"/>
    <w:rsid w:val="00634735"/>
    <w:rsid w:val="00635786"/>
    <w:rsid w:val="006359AF"/>
    <w:rsid w:val="006438E3"/>
    <w:rsid w:val="006454BC"/>
    <w:rsid w:val="00647B08"/>
    <w:rsid w:val="006540DC"/>
    <w:rsid w:val="00660055"/>
    <w:rsid w:val="00661995"/>
    <w:rsid w:val="006629BD"/>
    <w:rsid w:val="006633E4"/>
    <w:rsid w:val="00664397"/>
    <w:rsid w:val="00674F77"/>
    <w:rsid w:val="00680A38"/>
    <w:rsid w:val="00683A88"/>
    <w:rsid w:val="00685030"/>
    <w:rsid w:val="00696C92"/>
    <w:rsid w:val="006977A5"/>
    <w:rsid w:val="006A2CBF"/>
    <w:rsid w:val="006A5945"/>
    <w:rsid w:val="006A5C68"/>
    <w:rsid w:val="006A70E6"/>
    <w:rsid w:val="006B5C75"/>
    <w:rsid w:val="006B691C"/>
    <w:rsid w:val="006C187C"/>
    <w:rsid w:val="006C2E90"/>
    <w:rsid w:val="006C4265"/>
    <w:rsid w:val="006C457B"/>
    <w:rsid w:val="006C6302"/>
    <w:rsid w:val="006D0A66"/>
    <w:rsid w:val="006D19DF"/>
    <w:rsid w:val="006D3F93"/>
    <w:rsid w:val="006D5BF4"/>
    <w:rsid w:val="006E03C9"/>
    <w:rsid w:val="006E2BAE"/>
    <w:rsid w:val="006F2E57"/>
    <w:rsid w:val="006F5487"/>
    <w:rsid w:val="00700114"/>
    <w:rsid w:val="007006E3"/>
    <w:rsid w:val="00700C0A"/>
    <w:rsid w:val="0070221F"/>
    <w:rsid w:val="007022A7"/>
    <w:rsid w:val="00702EFC"/>
    <w:rsid w:val="00720189"/>
    <w:rsid w:val="0072413B"/>
    <w:rsid w:val="007254F4"/>
    <w:rsid w:val="0072778E"/>
    <w:rsid w:val="00732989"/>
    <w:rsid w:val="00733B3D"/>
    <w:rsid w:val="00734298"/>
    <w:rsid w:val="0073488F"/>
    <w:rsid w:val="00735544"/>
    <w:rsid w:val="00736C36"/>
    <w:rsid w:val="00744B8F"/>
    <w:rsid w:val="00745831"/>
    <w:rsid w:val="00746139"/>
    <w:rsid w:val="00754C87"/>
    <w:rsid w:val="00756E9F"/>
    <w:rsid w:val="00762EB7"/>
    <w:rsid w:val="00765B99"/>
    <w:rsid w:val="007667F0"/>
    <w:rsid w:val="00766B7B"/>
    <w:rsid w:val="007679E5"/>
    <w:rsid w:val="007A3427"/>
    <w:rsid w:val="007B39AF"/>
    <w:rsid w:val="007B4846"/>
    <w:rsid w:val="007B4879"/>
    <w:rsid w:val="007B4BA3"/>
    <w:rsid w:val="007B5843"/>
    <w:rsid w:val="007B6228"/>
    <w:rsid w:val="007B6FA0"/>
    <w:rsid w:val="007C4CEE"/>
    <w:rsid w:val="007C74BB"/>
    <w:rsid w:val="007C7916"/>
    <w:rsid w:val="007D0335"/>
    <w:rsid w:val="007D2883"/>
    <w:rsid w:val="007D4CD8"/>
    <w:rsid w:val="007F6B0C"/>
    <w:rsid w:val="00801E3C"/>
    <w:rsid w:val="00802629"/>
    <w:rsid w:val="0082486E"/>
    <w:rsid w:val="00825475"/>
    <w:rsid w:val="0084286F"/>
    <w:rsid w:val="00844A8B"/>
    <w:rsid w:val="00847706"/>
    <w:rsid w:val="00857987"/>
    <w:rsid w:val="00862483"/>
    <w:rsid w:val="00873EA1"/>
    <w:rsid w:val="00874518"/>
    <w:rsid w:val="00876A52"/>
    <w:rsid w:val="00886714"/>
    <w:rsid w:val="00890302"/>
    <w:rsid w:val="00890AE8"/>
    <w:rsid w:val="008921A4"/>
    <w:rsid w:val="00895B3E"/>
    <w:rsid w:val="00896941"/>
    <w:rsid w:val="008A14BC"/>
    <w:rsid w:val="008A159B"/>
    <w:rsid w:val="008A309E"/>
    <w:rsid w:val="008A335A"/>
    <w:rsid w:val="008A371F"/>
    <w:rsid w:val="008A5B8F"/>
    <w:rsid w:val="008A7A7D"/>
    <w:rsid w:val="008A7E94"/>
    <w:rsid w:val="008B094C"/>
    <w:rsid w:val="008B0EB0"/>
    <w:rsid w:val="008B3437"/>
    <w:rsid w:val="008B4CC1"/>
    <w:rsid w:val="008C0A87"/>
    <w:rsid w:val="008C4C79"/>
    <w:rsid w:val="008C6563"/>
    <w:rsid w:val="008E1700"/>
    <w:rsid w:val="008E5E01"/>
    <w:rsid w:val="008F07D0"/>
    <w:rsid w:val="008F2444"/>
    <w:rsid w:val="008F2665"/>
    <w:rsid w:val="00902F7F"/>
    <w:rsid w:val="00910B4E"/>
    <w:rsid w:val="009138A4"/>
    <w:rsid w:val="0092592E"/>
    <w:rsid w:val="00925B59"/>
    <w:rsid w:val="0093123B"/>
    <w:rsid w:val="009324C8"/>
    <w:rsid w:val="00932C8D"/>
    <w:rsid w:val="00934A35"/>
    <w:rsid w:val="009352D2"/>
    <w:rsid w:val="00941310"/>
    <w:rsid w:val="00942633"/>
    <w:rsid w:val="009446C4"/>
    <w:rsid w:val="00944983"/>
    <w:rsid w:val="00944A45"/>
    <w:rsid w:val="00946BA9"/>
    <w:rsid w:val="00950410"/>
    <w:rsid w:val="00950F5B"/>
    <w:rsid w:val="00953454"/>
    <w:rsid w:val="009541D9"/>
    <w:rsid w:val="00956016"/>
    <w:rsid w:val="00956E0D"/>
    <w:rsid w:val="00964821"/>
    <w:rsid w:val="009703E5"/>
    <w:rsid w:val="009704E3"/>
    <w:rsid w:val="00983257"/>
    <w:rsid w:val="009A2CF2"/>
    <w:rsid w:val="009B71A7"/>
    <w:rsid w:val="009C05E8"/>
    <w:rsid w:val="009C076C"/>
    <w:rsid w:val="009C23FF"/>
    <w:rsid w:val="009C35CF"/>
    <w:rsid w:val="009C5A5A"/>
    <w:rsid w:val="009D080B"/>
    <w:rsid w:val="009D5383"/>
    <w:rsid w:val="009D737B"/>
    <w:rsid w:val="009D73DF"/>
    <w:rsid w:val="009E2092"/>
    <w:rsid w:val="009E2D15"/>
    <w:rsid w:val="009F0352"/>
    <w:rsid w:val="009F06D9"/>
    <w:rsid w:val="00A03D2E"/>
    <w:rsid w:val="00A07FA3"/>
    <w:rsid w:val="00A14D04"/>
    <w:rsid w:val="00A172BE"/>
    <w:rsid w:val="00A177C3"/>
    <w:rsid w:val="00A25047"/>
    <w:rsid w:val="00A25462"/>
    <w:rsid w:val="00A31F34"/>
    <w:rsid w:val="00A35406"/>
    <w:rsid w:val="00A36994"/>
    <w:rsid w:val="00A43902"/>
    <w:rsid w:val="00A52A43"/>
    <w:rsid w:val="00A53707"/>
    <w:rsid w:val="00A55007"/>
    <w:rsid w:val="00A62D6F"/>
    <w:rsid w:val="00A64031"/>
    <w:rsid w:val="00A645F2"/>
    <w:rsid w:val="00A64CD8"/>
    <w:rsid w:val="00A6757D"/>
    <w:rsid w:val="00A73DE7"/>
    <w:rsid w:val="00A75971"/>
    <w:rsid w:val="00A75E4E"/>
    <w:rsid w:val="00A8725E"/>
    <w:rsid w:val="00A901D6"/>
    <w:rsid w:val="00A91004"/>
    <w:rsid w:val="00A946F8"/>
    <w:rsid w:val="00A961A3"/>
    <w:rsid w:val="00AA06CB"/>
    <w:rsid w:val="00AA3CD8"/>
    <w:rsid w:val="00AA4023"/>
    <w:rsid w:val="00AA7E31"/>
    <w:rsid w:val="00AA7FEC"/>
    <w:rsid w:val="00AB19E3"/>
    <w:rsid w:val="00AB1D4D"/>
    <w:rsid w:val="00AB28AB"/>
    <w:rsid w:val="00AB32D6"/>
    <w:rsid w:val="00AB3973"/>
    <w:rsid w:val="00AB7DD7"/>
    <w:rsid w:val="00AC2340"/>
    <w:rsid w:val="00AC23FC"/>
    <w:rsid w:val="00AC6C64"/>
    <w:rsid w:val="00AD2212"/>
    <w:rsid w:val="00AD3A26"/>
    <w:rsid w:val="00AD47B2"/>
    <w:rsid w:val="00AD4FCD"/>
    <w:rsid w:val="00AD73F6"/>
    <w:rsid w:val="00AE1CE7"/>
    <w:rsid w:val="00AF2404"/>
    <w:rsid w:val="00AF7C15"/>
    <w:rsid w:val="00B01A4A"/>
    <w:rsid w:val="00B02578"/>
    <w:rsid w:val="00B03C62"/>
    <w:rsid w:val="00B109A5"/>
    <w:rsid w:val="00B20067"/>
    <w:rsid w:val="00B21CC9"/>
    <w:rsid w:val="00B220B5"/>
    <w:rsid w:val="00B23286"/>
    <w:rsid w:val="00B24625"/>
    <w:rsid w:val="00B24E4E"/>
    <w:rsid w:val="00B30FA5"/>
    <w:rsid w:val="00B428D3"/>
    <w:rsid w:val="00B441D5"/>
    <w:rsid w:val="00B4500E"/>
    <w:rsid w:val="00B50052"/>
    <w:rsid w:val="00B62CDB"/>
    <w:rsid w:val="00B6434A"/>
    <w:rsid w:val="00B6492F"/>
    <w:rsid w:val="00B64CAF"/>
    <w:rsid w:val="00B66B91"/>
    <w:rsid w:val="00B70CC1"/>
    <w:rsid w:val="00B7204E"/>
    <w:rsid w:val="00B8088D"/>
    <w:rsid w:val="00B83537"/>
    <w:rsid w:val="00B85047"/>
    <w:rsid w:val="00B9421F"/>
    <w:rsid w:val="00B9504D"/>
    <w:rsid w:val="00B950B0"/>
    <w:rsid w:val="00B9638A"/>
    <w:rsid w:val="00BA19E2"/>
    <w:rsid w:val="00BA3609"/>
    <w:rsid w:val="00BB4DDB"/>
    <w:rsid w:val="00BB4EBE"/>
    <w:rsid w:val="00BC1FD0"/>
    <w:rsid w:val="00C01FF0"/>
    <w:rsid w:val="00C04A45"/>
    <w:rsid w:val="00C056EB"/>
    <w:rsid w:val="00C061EA"/>
    <w:rsid w:val="00C062ED"/>
    <w:rsid w:val="00C27CEC"/>
    <w:rsid w:val="00C367C3"/>
    <w:rsid w:val="00C37750"/>
    <w:rsid w:val="00C44279"/>
    <w:rsid w:val="00C44679"/>
    <w:rsid w:val="00C465A4"/>
    <w:rsid w:val="00C5657A"/>
    <w:rsid w:val="00C56940"/>
    <w:rsid w:val="00C60EBD"/>
    <w:rsid w:val="00C627C4"/>
    <w:rsid w:val="00C64B49"/>
    <w:rsid w:val="00C7483A"/>
    <w:rsid w:val="00C753B0"/>
    <w:rsid w:val="00C76930"/>
    <w:rsid w:val="00C77C22"/>
    <w:rsid w:val="00C936FD"/>
    <w:rsid w:val="00C955AF"/>
    <w:rsid w:val="00CA24B4"/>
    <w:rsid w:val="00CB1171"/>
    <w:rsid w:val="00CB3C51"/>
    <w:rsid w:val="00CC49E9"/>
    <w:rsid w:val="00CD0720"/>
    <w:rsid w:val="00CD1A9B"/>
    <w:rsid w:val="00CD26E6"/>
    <w:rsid w:val="00CE0F8E"/>
    <w:rsid w:val="00CE3F31"/>
    <w:rsid w:val="00CF5E42"/>
    <w:rsid w:val="00D0018A"/>
    <w:rsid w:val="00D07AA7"/>
    <w:rsid w:val="00D11CE7"/>
    <w:rsid w:val="00D14B08"/>
    <w:rsid w:val="00D22DFE"/>
    <w:rsid w:val="00D30ED9"/>
    <w:rsid w:val="00D35AC4"/>
    <w:rsid w:val="00D36A4A"/>
    <w:rsid w:val="00D462AA"/>
    <w:rsid w:val="00D47FBB"/>
    <w:rsid w:val="00D50E50"/>
    <w:rsid w:val="00D52C45"/>
    <w:rsid w:val="00D54AB2"/>
    <w:rsid w:val="00D600CB"/>
    <w:rsid w:val="00D61ACA"/>
    <w:rsid w:val="00D67FFD"/>
    <w:rsid w:val="00D71F68"/>
    <w:rsid w:val="00D730AB"/>
    <w:rsid w:val="00D81795"/>
    <w:rsid w:val="00D87683"/>
    <w:rsid w:val="00D922B2"/>
    <w:rsid w:val="00D9405F"/>
    <w:rsid w:val="00DA2F2D"/>
    <w:rsid w:val="00DA64B0"/>
    <w:rsid w:val="00DB0E1B"/>
    <w:rsid w:val="00DB3DDA"/>
    <w:rsid w:val="00DB5B27"/>
    <w:rsid w:val="00DB6570"/>
    <w:rsid w:val="00DB66BD"/>
    <w:rsid w:val="00DB7B94"/>
    <w:rsid w:val="00DC2A07"/>
    <w:rsid w:val="00DC3094"/>
    <w:rsid w:val="00DC46E4"/>
    <w:rsid w:val="00DC6CCC"/>
    <w:rsid w:val="00DC78D0"/>
    <w:rsid w:val="00DD22FB"/>
    <w:rsid w:val="00DE4778"/>
    <w:rsid w:val="00DE4CF5"/>
    <w:rsid w:val="00DE6160"/>
    <w:rsid w:val="00DF3D5E"/>
    <w:rsid w:val="00E01562"/>
    <w:rsid w:val="00E017EE"/>
    <w:rsid w:val="00E03F4A"/>
    <w:rsid w:val="00E138DE"/>
    <w:rsid w:val="00E13945"/>
    <w:rsid w:val="00E164BE"/>
    <w:rsid w:val="00E24EF9"/>
    <w:rsid w:val="00E3188C"/>
    <w:rsid w:val="00E32D33"/>
    <w:rsid w:val="00E336AB"/>
    <w:rsid w:val="00E351BF"/>
    <w:rsid w:val="00E36909"/>
    <w:rsid w:val="00E41579"/>
    <w:rsid w:val="00E42C4F"/>
    <w:rsid w:val="00E4330C"/>
    <w:rsid w:val="00E44551"/>
    <w:rsid w:val="00E46858"/>
    <w:rsid w:val="00E470E0"/>
    <w:rsid w:val="00E52C0E"/>
    <w:rsid w:val="00E6412D"/>
    <w:rsid w:val="00E6481C"/>
    <w:rsid w:val="00E6588E"/>
    <w:rsid w:val="00E65DFE"/>
    <w:rsid w:val="00E661F9"/>
    <w:rsid w:val="00E71428"/>
    <w:rsid w:val="00E7494E"/>
    <w:rsid w:val="00E766FE"/>
    <w:rsid w:val="00E76B04"/>
    <w:rsid w:val="00E81924"/>
    <w:rsid w:val="00E8498A"/>
    <w:rsid w:val="00E9776F"/>
    <w:rsid w:val="00EA565D"/>
    <w:rsid w:val="00EC21D1"/>
    <w:rsid w:val="00EC6890"/>
    <w:rsid w:val="00ED02E5"/>
    <w:rsid w:val="00ED1364"/>
    <w:rsid w:val="00EE3E2F"/>
    <w:rsid w:val="00EE73D2"/>
    <w:rsid w:val="00EF100D"/>
    <w:rsid w:val="00EF40C4"/>
    <w:rsid w:val="00F02239"/>
    <w:rsid w:val="00F02443"/>
    <w:rsid w:val="00F02973"/>
    <w:rsid w:val="00F03447"/>
    <w:rsid w:val="00F034A0"/>
    <w:rsid w:val="00F04C23"/>
    <w:rsid w:val="00F10343"/>
    <w:rsid w:val="00F133B4"/>
    <w:rsid w:val="00F17A3A"/>
    <w:rsid w:val="00F212C7"/>
    <w:rsid w:val="00F2448E"/>
    <w:rsid w:val="00F32431"/>
    <w:rsid w:val="00F32D12"/>
    <w:rsid w:val="00F36B38"/>
    <w:rsid w:val="00F43E2B"/>
    <w:rsid w:val="00F44E6A"/>
    <w:rsid w:val="00F475C5"/>
    <w:rsid w:val="00F500DF"/>
    <w:rsid w:val="00F55129"/>
    <w:rsid w:val="00F60940"/>
    <w:rsid w:val="00F60D98"/>
    <w:rsid w:val="00F622BD"/>
    <w:rsid w:val="00F62473"/>
    <w:rsid w:val="00F63C7E"/>
    <w:rsid w:val="00F72C64"/>
    <w:rsid w:val="00F76BC9"/>
    <w:rsid w:val="00F76F67"/>
    <w:rsid w:val="00F7723E"/>
    <w:rsid w:val="00F864AD"/>
    <w:rsid w:val="00F9334E"/>
    <w:rsid w:val="00F933C4"/>
    <w:rsid w:val="00FA1317"/>
    <w:rsid w:val="00FA41B5"/>
    <w:rsid w:val="00FA5F59"/>
    <w:rsid w:val="00FA7225"/>
    <w:rsid w:val="00FA7791"/>
    <w:rsid w:val="00FB0D2B"/>
    <w:rsid w:val="00FB1468"/>
    <w:rsid w:val="00FB29BE"/>
    <w:rsid w:val="00FB33BD"/>
    <w:rsid w:val="00FC374C"/>
    <w:rsid w:val="00FC3FF5"/>
    <w:rsid w:val="00FC6B5A"/>
    <w:rsid w:val="00FC7015"/>
    <w:rsid w:val="00FC704D"/>
    <w:rsid w:val="00FC74DB"/>
    <w:rsid w:val="00FD47AA"/>
    <w:rsid w:val="00FD7F7F"/>
    <w:rsid w:val="00FE00BF"/>
    <w:rsid w:val="00FE297A"/>
    <w:rsid w:val="00FE2C4A"/>
    <w:rsid w:val="00FE4BA0"/>
    <w:rsid w:val="00FE7AA9"/>
    <w:rsid w:val="00FF040A"/>
    <w:rsid w:val="00FF5379"/>
    <w:rsid w:val="00FF704C"/>
    <w:rsid w:val="00FF7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E814D3F"/>
  <w15:docId w15:val="{A4F34F5D-46AC-FF4F-86B9-F50586FA0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MS Mincho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/>
    <w:lsdException w:name="Intense Emphasis" w:uiPriority="66"/>
    <w:lsdException w:name="Subtle Reference" w:uiPriority="67"/>
    <w:lsdException w:name="Intense Reference" w:uiPriority="68"/>
    <w:lsdException w:name="Book Title" w:uiPriority="69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095D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07FA3"/>
    <w:pPr>
      <w:widowControl w:val="0"/>
      <w:spacing w:before="480" w:after="120"/>
      <w:contextualSpacing/>
      <w:outlineLvl w:val="0"/>
    </w:pPr>
    <w:rPr>
      <w:rFonts w:ascii="Arial" w:eastAsia="Arial" w:hAnsi="Arial" w:cs="Arial"/>
      <w:b/>
      <w:color w:val="000000"/>
      <w:sz w:val="28"/>
    </w:rPr>
  </w:style>
  <w:style w:type="paragraph" w:styleId="Heading2">
    <w:name w:val="heading 2"/>
    <w:basedOn w:val="Normal"/>
    <w:next w:val="CaseSummary"/>
    <w:rsid w:val="007A3427"/>
    <w:pPr>
      <w:widowControl w:val="0"/>
      <w:spacing w:before="360" w:after="80"/>
      <w:contextualSpacing/>
      <w:outlineLvl w:val="1"/>
    </w:pPr>
    <w:rPr>
      <w:rFonts w:ascii="Arial" w:eastAsia="Arial" w:hAnsi="Arial" w:cs="Arial"/>
      <w:b/>
      <w:color w:val="000000"/>
      <w:sz w:val="28"/>
    </w:rPr>
  </w:style>
  <w:style w:type="paragraph" w:styleId="Heading3">
    <w:name w:val="heading 3"/>
    <w:basedOn w:val="Normal"/>
    <w:next w:val="CaseSummary"/>
    <w:rsid w:val="00944983"/>
    <w:pPr>
      <w:widowControl w:val="0"/>
      <w:numPr>
        <w:ilvl w:val="2"/>
        <w:numId w:val="7"/>
      </w:numPr>
      <w:spacing w:before="280" w:after="80"/>
      <w:contextualSpacing/>
      <w:outlineLvl w:val="2"/>
    </w:pPr>
    <w:rPr>
      <w:rFonts w:ascii="Arial" w:eastAsia="Arial" w:hAnsi="Arial" w:cs="Arial"/>
      <w:b/>
      <w:color w:val="666666"/>
    </w:rPr>
  </w:style>
  <w:style w:type="paragraph" w:styleId="Heading4">
    <w:name w:val="heading 4"/>
    <w:basedOn w:val="Normal"/>
    <w:next w:val="CaseSummary"/>
    <w:rsid w:val="00944983"/>
    <w:pPr>
      <w:widowControl w:val="0"/>
      <w:numPr>
        <w:ilvl w:val="3"/>
        <w:numId w:val="7"/>
      </w:numPr>
      <w:spacing w:before="240" w:after="40"/>
      <w:contextualSpacing/>
      <w:outlineLvl w:val="3"/>
    </w:pPr>
    <w:rPr>
      <w:rFonts w:ascii="Arial" w:eastAsia="Arial" w:hAnsi="Arial" w:cs="Arial"/>
      <w:i/>
      <w:color w:val="666666"/>
    </w:rPr>
  </w:style>
  <w:style w:type="paragraph" w:styleId="Heading5">
    <w:name w:val="heading 5"/>
    <w:basedOn w:val="Normal"/>
    <w:next w:val="CaseSummary"/>
    <w:rsid w:val="00944983"/>
    <w:pPr>
      <w:widowControl w:val="0"/>
      <w:numPr>
        <w:ilvl w:val="4"/>
        <w:numId w:val="7"/>
      </w:numPr>
      <w:spacing w:before="220" w:after="40"/>
      <w:contextualSpacing/>
      <w:outlineLvl w:val="4"/>
    </w:pPr>
    <w:rPr>
      <w:rFonts w:ascii="Arial" w:eastAsia="Arial" w:hAnsi="Arial" w:cs="Arial"/>
      <w:b/>
      <w:color w:val="666666"/>
      <w:sz w:val="20"/>
    </w:rPr>
  </w:style>
  <w:style w:type="paragraph" w:styleId="Heading6">
    <w:name w:val="heading 6"/>
    <w:basedOn w:val="Normal"/>
    <w:next w:val="CaseSummary"/>
    <w:rsid w:val="00944983"/>
    <w:pPr>
      <w:widowControl w:val="0"/>
      <w:numPr>
        <w:ilvl w:val="5"/>
        <w:numId w:val="7"/>
      </w:numPr>
      <w:spacing w:before="200" w:after="40"/>
      <w:contextualSpacing/>
      <w:outlineLvl w:val="5"/>
    </w:pPr>
    <w:rPr>
      <w:rFonts w:ascii="Arial" w:eastAsia="Arial" w:hAnsi="Arial" w:cs="Arial"/>
      <w:i/>
      <w:color w:val="666666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seSummary">
    <w:name w:val="Case Summary"/>
    <w:autoRedefine/>
    <w:rsid w:val="00C465A4"/>
    <w:pPr>
      <w:spacing w:after="200"/>
    </w:pPr>
    <w:rPr>
      <w:rFonts w:ascii="Times New Roman" w:eastAsiaTheme="minorEastAsia" w:hAnsi="Times New Roman"/>
      <w:bCs/>
      <w:color w:val="000000"/>
      <w:lang w:eastAsia="fr-FR"/>
    </w:rPr>
  </w:style>
  <w:style w:type="paragraph" w:styleId="Title">
    <w:name w:val="Title"/>
    <w:aliases w:val="First Title"/>
    <w:basedOn w:val="Normal"/>
    <w:next w:val="CaseSummary"/>
    <w:link w:val="TitleChar"/>
    <w:qFormat/>
    <w:rsid w:val="00944983"/>
    <w:pPr>
      <w:widowControl w:val="0"/>
      <w:pBdr>
        <w:top w:val="thinThickSmallGap" w:sz="24" w:space="1" w:color="auto"/>
        <w:bottom w:val="single" w:sz="4" w:space="1" w:color="595959"/>
      </w:pBdr>
      <w:shd w:val="clear" w:color="auto" w:fill="E6E6E6"/>
      <w:spacing w:after="240"/>
      <w:ind w:left="-720" w:right="-720"/>
      <w:contextualSpacing/>
      <w:jc w:val="center"/>
    </w:pPr>
    <w:rPr>
      <w:rFonts w:eastAsia="Arial" w:cs="Arial"/>
      <w:b/>
      <w:bCs/>
      <w:smallCaps/>
      <w:color w:val="000000"/>
      <w:sz w:val="32"/>
      <w:szCs w:val="36"/>
    </w:rPr>
  </w:style>
  <w:style w:type="paragraph" w:styleId="Index4">
    <w:name w:val="index 4"/>
    <w:basedOn w:val="Normal"/>
    <w:next w:val="Normal"/>
    <w:autoRedefine/>
    <w:uiPriority w:val="99"/>
    <w:unhideWhenUsed/>
    <w:rsid w:val="00EA565D"/>
    <w:pPr>
      <w:numPr>
        <w:numId w:val="32"/>
      </w:numPr>
    </w:pPr>
    <w:rPr>
      <w:rFonts w:eastAsia="MS Mincho"/>
      <w:sz w:val="20"/>
    </w:rPr>
  </w:style>
  <w:style w:type="paragraph" w:customStyle="1" w:styleId="Contention1">
    <w:name w:val="Contention 1"/>
    <w:basedOn w:val="Normal"/>
    <w:qFormat/>
    <w:rsid w:val="00A25047"/>
    <w:pPr>
      <w:keepNext/>
      <w:keepLines/>
      <w:spacing w:before="240" w:after="120"/>
    </w:pPr>
    <w:rPr>
      <w:b/>
      <w:bCs/>
      <w:color w:val="000000"/>
      <w:sz w:val="20"/>
      <w:szCs w:val="20"/>
      <w:lang w:eastAsia="fr-FR"/>
    </w:rPr>
  </w:style>
  <w:style w:type="paragraph" w:customStyle="1" w:styleId="Evidence">
    <w:name w:val="Evidence"/>
    <w:basedOn w:val="Contention1"/>
    <w:link w:val="EvidenceChar"/>
    <w:qFormat/>
    <w:rsid w:val="00A25047"/>
    <w:pPr>
      <w:keepNext w:val="0"/>
      <w:spacing w:before="0"/>
      <w:ind w:left="288"/>
    </w:pPr>
    <w:rPr>
      <w:b w:val="0"/>
    </w:rPr>
  </w:style>
  <w:style w:type="paragraph" w:styleId="NormalWeb">
    <w:name w:val="Normal (Web)"/>
    <w:basedOn w:val="Normal"/>
    <w:uiPriority w:val="99"/>
    <w:unhideWhenUsed/>
    <w:rsid w:val="000B0848"/>
    <w:pPr>
      <w:spacing w:before="100" w:beforeAutospacing="1" w:after="100" w:afterAutospacing="1"/>
    </w:pPr>
  </w:style>
  <w:style w:type="character" w:styleId="Hyperlink">
    <w:name w:val="Hyperlink"/>
    <w:uiPriority w:val="99"/>
    <w:unhideWhenUsed/>
    <w:rsid w:val="004A276D"/>
    <w:rPr>
      <w:color w:val="7F7F7F"/>
      <w:u w:val="dotted" w:color="7F7F7F"/>
    </w:rPr>
  </w:style>
  <w:style w:type="paragraph" w:customStyle="1" w:styleId="Citation3">
    <w:name w:val="Citation3"/>
    <w:basedOn w:val="Evidence"/>
    <w:next w:val="Evidence"/>
    <w:qFormat/>
    <w:rsid w:val="00720189"/>
    <w:pPr>
      <w:keepNext/>
    </w:pPr>
    <w:rPr>
      <w:rFonts w:eastAsia="MS Mincho"/>
      <w:bCs w:val="0"/>
      <w:i/>
      <w:color w:val="auto"/>
      <w:szCs w:val="22"/>
      <w:lang w:eastAsia="en-US"/>
    </w:rPr>
  </w:style>
  <w:style w:type="character" w:customStyle="1" w:styleId="Heading1Char">
    <w:name w:val="Heading 1 Char"/>
    <w:link w:val="Heading1"/>
    <w:uiPriority w:val="9"/>
    <w:rsid w:val="00A07FA3"/>
    <w:rPr>
      <w:rFonts w:ascii="Arial" w:eastAsia="Arial" w:hAnsi="Arial" w:cs="Arial"/>
      <w:b/>
      <w:color w:val="000000"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45F2"/>
    <w:rPr>
      <w:rFonts w:ascii="Tahoma" w:eastAsia="MS Mincho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645F2"/>
    <w:rPr>
      <w:rFonts w:ascii="Tahoma" w:hAnsi="Tahoma" w:cs="Tahoma"/>
      <w:sz w:val="16"/>
      <w:szCs w:val="16"/>
    </w:rPr>
  </w:style>
  <w:style w:type="paragraph" w:customStyle="1" w:styleId="Case">
    <w:name w:val="Case"/>
    <w:next w:val="Contention1"/>
    <w:qFormat/>
    <w:rsid w:val="00A64CD8"/>
    <w:pPr>
      <w:keepLines/>
      <w:pBdr>
        <w:top w:val="single" w:sz="4" w:space="1" w:color="595959"/>
        <w:left w:val="single" w:sz="4" w:space="4" w:color="595959"/>
        <w:bottom w:val="single" w:sz="4" w:space="1" w:color="595959"/>
        <w:right w:val="single" w:sz="4" w:space="4" w:color="595959"/>
      </w:pBdr>
      <w:shd w:val="clear" w:color="auto" w:fill="E6E6E6"/>
      <w:spacing w:after="120" w:line="276" w:lineRule="auto"/>
    </w:pPr>
    <w:rPr>
      <w:rFonts w:ascii="Times New Roman" w:eastAsia="Times New Roman" w:hAnsi="Times New Roman"/>
      <w:bCs/>
      <w:color w:val="000000"/>
      <w:lang w:eastAsia="fr-FR"/>
    </w:rPr>
  </w:style>
  <w:style w:type="paragraph" w:customStyle="1" w:styleId="Constructive">
    <w:name w:val="Constructive"/>
    <w:qFormat/>
    <w:rsid w:val="004A276D"/>
    <w:pPr>
      <w:keepNext/>
      <w:spacing w:after="200" w:line="276" w:lineRule="auto"/>
    </w:pPr>
    <w:rPr>
      <w:rFonts w:ascii="Times New Roman" w:eastAsia="Times New Roman" w:hAnsi="Times New Roman"/>
      <w:bCs/>
      <w:color w:val="000000"/>
      <w:lang w:eastAsia="fr-FR"/>
    </w:rPr>
  </w:style>
  <w:style w:type="paragraph" w:customStyle="1" w:styleId="Contention2">
    <w:name w:val="Contention 2"/>
    <w:basedOn w:val="Contention1"/>
    <w:qFormat/>
    <w:rsid w:val="00A25047"/>
    <w:pPr>
      <w:spacing w:before="0"/>
      <w:ind w:left="144"/>
    </w:pPr>
  </w:style>
  <w:style w:type="paragraph" w:customStyle="1" w:styleId="Title2">
    <w:name w:val="Title 2"/>
    <w:basedOn w:val="Title"/>
    <w:rsid w:val="00303BC4"/>
    <w:pPr>
      <w:pageBreakBefore/>
    </w:pPr>
  </w:style>
  <w:style w:type="paragraph" w:styleId="TOC3">
    <w:name w:val="toc 3"/>
    <w:basedOn w:val="Normal"/>
    <w:next w:val="Normal"/>
    <w:autoRedefine/>
    <w:uiPriority w:val="39"/>
    <w:unhideWhenUsed/>
    <w:rsid w:val="00F60940"/>
    <w:pPr>
      <w:keepLines/>
      <w:tabs>
        <w:tab w:val="right" w:leader="dot" w:pos="9720"/>
      </w:tabs>
      <w:ind w:left="288"/>
    </w:pPr>
    <w:rPr>
      <w:rFonts w:eastAsia="MS Mincho"/>
      <w:sz w:val="18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720189"/>
    <w:pPr>
      <w:ind w:left="220" w:hanging="220"/>
    </w:pPr>
    <w:rPr>
      <w:rFonts w:eastAsia="MS Mincho"/>
    </w:rPr>
  </w:style>
  <w:style w:type="paragraph" w:styleId="TOC1">
    <w:name w:val="toc 1"/>
    <w:basedOn w:val="Normal"/>
    <w:next w:val="Normal"/>
    <w:autoRedefine/>
    <w:uiPriority w:val="39"/>
    <w:unhideWhenUsed/>
    <w:rsid w:val="005E1B5E"/>
    <w:pPr>
      <w:tabs>
        <w:tab w:val="right" w:leader="dot" w:pos="9720"/>
      </w:tabs>
      <w:spacing w:before="200" w:after="100"/>
      <w:ind w:left="-288"/>
    </w:pPr>
    <w:rPr>
      <w:rFonts w:eastAsia="MS Mincho"/>
      <w:b/>
    </w:rPr>
  </w:style>
  <w:style w:type="paragraph" w:styleId="TOC2">
    <w:name w:val="toc 2"/>
    <w:basedOn w:val="Normal"/>
    <w:next w:val="Normal"/>
    <w:autoRedefine/>
    <w:uiPriority w:val="39"/>
    <w:unhideWhenUsed/>
    <w:rsid w:val="00F60940"/>
    <w:pPr>
      <w:tabs>
        <w:tab w:val="right" w:leader="dot" w:pos="9720"/>
      </w:tabs>
      <w:spacing w:before="120"/>
      <w:ind w:left="216" w:hanging="216"/>
    </w:pPr>
    <w:rPr>
      <w:rFonts w:eastAsia="MS Mincho"/>
      <w:sz w:val="20"/>
    </w:rPr>
  </w:style>
  <w:style w:type="paragraph" w:styleId="TOC4">
    <w:name w:val="toc 4"/>
    <w:basedOn w:val="Normal"/>
    <w:next w:val="Normal"/>
    <w:autoRedefine/>
    <w:uiPriority w:val="39"/>
    <w:unhideWhenUsed/>
    <w:rsid w:val="00D54AB2"/>
    <w:pPr>
      <w:numPr>
        <w:numId w:val="29"/>
      </w:numPr>
      <w:spacing w:after="200"/>
    </w:pPr>
    <w:rPr>
      <w:rFonts w:eastAsia="MS Mincho"/>
      <w:sz w:val="20"/>
      <w:u w:val="single" w:color="FFFFFF" w:themeColor="background1"/>
    </w:rPr>
  </w:style>
  <w:style w:type="paragraph" w:styleId="TOC5">
    <w:name w:val="toc 5"/>
    <w:basedOn w:val="Normal"/>
    <w:next w:val="Normal"/>
    <w:autoRedefine/>
    <w:uiPriority w:val="39"/>
    <w:unhideWhenUsed/>
    <w:rsid w:val="00720189"/>
    <w:pPr>
      <w:ind w:left="880"/>
    </w:pPr>
    <w:rPr>
      <w:rFonts w:eastAsia="MS Mincho"/>
    </w:rPr>
  </w:style>
  <w:style w:type="paragraph" w:styleId="TOC6">
    <w:name w:val="toc 6"/>
    <w:basedOn w:val="Normal"/>
    <w:next w:val="Normal"/>
    <w:autoRedefine/>
    <w:uiPriority w:val="39"/>
    <w:unhideWhenUsed/>
    <w:rsid w:val="00720189"/>
    <w:pPr>
      <w:ind w:left="1100"/>
    </w:pPr>
    <w:rPr>
      <w:rFonts w:eastAsia="MS Mincho"/>
    </w:rPr>
  </w:style>
  <w:style w:type="paragraph" w:styleId="TOC7">
    <w:name w:val="toc 7"/>
    <w:basedOn w:val="Normal"/>
    <w:next w:val="Normal"/>
    <w:autoRedefine/>
    <w:uiPriority w:val="39"/>
    <w:unhideWhenUsed/>
    <w:rsid w:val="00720189"/>
    <w:pPr>
      <w:ind w:left="1320"/>
    </w:pPr>
    <w:rPr>
      <w:rFonts w:eastAsia="MS Mincho"/>
    </w:rPr>
  </w:style>
  <w:style w:type="paragraph" w:styleId="TOC8">
    <w:name w:val="toc 8"/>
    <w:basedOn w:val="Normal"/>
    <w:next w:val="Normal"/>
    <w:autoRedefine/>
    <w:uiPriority w:val="39"/>
    <w:unhideWhenUsed/>
    <w:rsid w:val="00720189"/>
    <w:pPr>
      <w:ind w:left="1540"/>
    </w:pPr>
    <w:rPr>
      <w:rFonts w:eastAsia="MS Mincho"/>
    </w:rPr>
  </w:style>
  <w:style w:type="paragraph" w:styleId="TOC9">
    <w:name w:val="toc 9"/>
    <w:basedOn w:val="Normal"/>
    <w:next w:val="Normal"/>
    <w:autoRedefine/>
    <w:uiPriority w:val="39"/>
    <w:unhideWhenUsed/>
    <w:rsid w:val="00720189"/>
    <w:pPr>
      <w:ind w:left="1760"/>
    </w:pPr>
    <w:rPr>
      <w:rFonts w:eastAsia="MS Mincho"/>
    </w:rPr>
  </w:style>
  <w:style w:type="paragraph" w:styleId="FootnoteText">
    <w:name w:val="footnote text"/>
    <w:basedOn w:val="Normal"/>
    <w:link w:val="FootnoteTextChar"/>
    <w:rsid w:val="001D5FD6"/>
    <w:rPr>
      <w:rFonts w:ascii="Arial" w:eastAsia="Arial" w:hAnsi="Arial" w:cs="Arial"/>
      <w:color w:val="000000"/>
      <w:sz w:val="20"/>
      <w:szCs w:val="20"/>
      <w:lang w:val="fr-FR" w:eastAsia="fr-FR"/>
    </w:rPr>
  </w:style>
  <w:style w:type="character" w:customStyle="1" w:styleId="FootnoteTextChar">
    <w:name w:val="Footnote Text Char"/>
    <w:basedOn w:val="DefaultParagraphFont"/>
    <w:link w:val="FootnoteText"/>
    <w:rsid w:val="001D5FD6"/>
    <w:rPr>
      <w:rFonts w:ascii="Arial" w:eastAsia="Arial" w:hAnsi="Arial" w:cs="Arial"/>
      <w:color w:val="000000"/>
      <w:lang w:val="fr-FR" w:eastAsia="fr-FR"/>
    </w:rPr>
  </w:style>
  <w:style w:type="character" w:styleId="FootnoteReference">
    <w:name w:val="footnote reference"/>
    <w:basedOn w:val="DefaultParagraphFont"/>
    <w:rsid w:val="001D5FD6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DB66BD"/>
    <w:pPr>
      <w:tabs>
        <w:tab w:val="center" w:pos="4320"/>
        <w:tab w:val="right" w:pos="8640"/>
      </w:tabs>
    </w:pPr>
    <w:rPr>
      <w:rFonts w:eastAsia="MS Mincho"/>
    </w:rPr>
  </w:style>
  <w:style w:type="character" w:customStyle="1" w:styleId="HeaderChar">
    <w:name w:val="Header Char"/>
    <w:basedOn w:val="DefaultParagraphFont"/>
    <w:link w:val="Header"/>
    <w:uiPriority w:val="99"/>
    <w:rsid w:val="00DB66BD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34A35"/>
    <w:pPr>
      <w:tabs>
        <w:tab w:val="center" w:pos="4320"/>
        <w:tab w:val="right" w:pos="8640"/>
      </w:tabs>
      <w:jc w:val="center"/>
    </w:pPr>
    <w:rPr>
      <w:rFonts w:eastAsia="MS Mincho"/>
      <w:b/>
      <w:bCs/>
      <w:smallCaps/>
    </w:rPr>
  </w:style>
  <w:style w:type="character" w:customStyle="1" w:styleId="FooterChar">
    <w:name w:val="Footer Char"/>
    <w:basedOn w:val="DefaultParagraphFont"/>
    <w:link w:val="Footer"/>
    <w:uiPriority w:val="99"/>
    <w:rsid w:val="00934A35"/>
    <w:rPr>
      <w:rFonts w:ascii="Times New Roman" w:hAnsi="Times New Roman"/>
      <w:b/>
      <w:bCs/>
      <w:smallCaps/>
      <w:sz w:val="22"/>
      <w:szCs w:val="22"/>
    </w:rPr>
  </w:style>
  <w:style w:type="paragraph" w:customStyle="1" w:styleId="Contention3">
    <w:name w:val="Contention 3"/>
    <w:basedOn w:val="Contention2"/>
    <w:qFormat/>
    <w:rsid w:val="00A25047"/>
    <w:pPr>
      <w:ind w:left="274"/>
    </w:pPr>
  </w:style>
  <w:style w:type="character" w:styleId="CommentReference">
    <w:name w:val="annotation reference"/>
    <w:basedOn w:val="DefaultParagraphFont"/>
    <w:uiPriority w:val="99"/>
    <w:semiHidden/>
    <w:unhideWhenUsed/>
    <w:rsid w:val="00501F4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1F49"/>
    <w:rPr>
      <w:rFonts w:eastAsia="MS Mincho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1F49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1F4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1F49"/>
    <w:rPr>
      <w:b/>
      <w:bCs/>
      <w:sz w:val="24"/>
      <w:szCs w:val="24"/>
    </w:rPr>
  </w:style>
  <w:style w:type="character" w:customStyle="1" w:styleId="TitleChar">
    <w:name w:val="Title Char"/>
    <w:aliases w:val="First Title Char"/>
    <w:basedOn w:val="DefaultParagraphFont"/>
    <w:link w:val="Title"/>
    <w:rsid w:val="00934A35"/>
    <w:rPr>
      <w:rFonts w:ascii="Times New Roman" w:eastAsia="Arial" w:hAnsi="Times New Roman" w:cs="Arial"/>
      <w:b/>
      <w:bCs/>
      <w:smallCaps/>
      <w:color w:val="000000"/>
      <w:sz w:val="32"/>
      <w:szCs w:val="36"/>
      <w:shd w:val="clear" w:color="auto" w:fill="E6E6E6"/>
    </w:rPr>
  </w:style>
  <w:style w:type="character" w:styleId="FollowedHyperlink">
    <w:name w:val="FollowedHyperlink"/>
    <w:basedOn w:val="DefaultParagraphFont"/>
    <w:uiPriority w:val="99"/>
    <w:unhideWhenUsed/>
    <w:rsid w:val="0042262F"/>
    <w:rPr>
      <w:color w:val="7F7F7F" w:themeColor="text1" w:themeTint="80"/>
      <w:u w:val="dotted"/>
    </w:rPr>
  </w:style>
  <w:style w:type="paragraph" w:customStyle="1" w:styleId="Pa3">
    <w:name w:val="Pa3"/>
    <w:basedOn w:val="Normal"/>
    <w:uiPriority w:val="99"/>
    <w:rsid w:val="00944983"/>
    <w:pPr>
      <w:autoSpaceDE w:val="0"/>
      <w:autoSpaceDN w:val="0"/>
      <w:adjustRightInd w:val="0"/>
      <w:spacing w:line="221" w:lineRule="atLeast"/>
    </w:pPr>
    <w:rPr>
      <w:rFonts w:ascii="AGaramond" w:eastAsia="MS Mincho" w:hAnsi="AGaramond"/>
    </w:rPr>
  </w:style>
  <w:style w:type="character" w:customStyle="1" w:styleId="A12">
    <w:name w:val="A12"/>
    <w:uiPriority w:val="99"/>
    <w:rsid w:val="00A62D6F"/>
    <w:rPr>
      <w:rFonts w:cs="AGaramond"/>
      <w:color w:val="000000"/>
      <w:sz w:val="12"/>
      <w:szCs w:val="12"/>
    </w:rPr>
  </w:style>
  <w:style w:type="paragraph" w:customStyle="1" w:styleId="Pa6">
    <w:name w:val="Pa6"/>
    <w:basedOn w:val="Normal"/>
    <w:uiPriority w:val="99"/>
    <w:rsid w:val="00944983"/>
    <w:pPr>
      <w:autoSpaceDE w:val="0"/>
      <w:autoSpaceDN w:val="0"/>
      <w:adjustRightInd w:val="0"/>
      <w:spacing w:line="221" w:lineRule="atLeast"/>
    </w:pPr>
    <w:rPr>
      <w:rFonts w:ascii="Minion Pro" w:eastAsia="MS Mincho" w:hAnsi="Minion Pro"/>
    </w:rPr>
  </w:style>
  <w:style w:type="character" w:customStyle="1" w:styleId="A11">
    <w:name w:val="A11"/>
    <w:uiPriority w:val="99"/>
    <w:rsid w:val="00F36B38"/>
    <w:rPr>
      <w:rFonts w:ascii="Myriad Pro" w:hAnsi="Myriad Pro" w:cs="Myriad Pro"/>
      <w:color w:val="000000"/>
      <w:sz w:val="12"/>
      <w:szCs w:val="12"/>
    </w:rPr>
  </w:style>
  <w:style w:type="paragraph" w:styleId="ListParagraph">
    <w:name w:val="List Paragraph"/>
    <w:basedOn w:val="Normal"/>
    <w:uiPriority w:val="72"/>
    <w:rsid w:val="000C0767"/>
    <w:pPr>
      <w:ind w:left="720"/>
      <w:contextualSpacing/>
    </w:pPr>
    <w:rPr>
      <w:rFonts w:eastAsia="MS Mincho"/>
    </w:rPr>
  </w:style>
  <w:style w:type="character" w:customStyle="1" w:styleId="ssens">
    <w:name w:val="ssens"/>
    <w:basedOn w:val="DefaultParagraphFont"/>
    <w:rsid w:val="00734298"/>
  </w:style>
  <w:style w:type="character" w:customStyle="1" w:styleId="EvidenceChar">
    <w:name w:val="Evidence Char"/>
    <w:link w:val="Evidence"/>
    <w:locked/>
    <w:rsid w:val="00A25047"/>
    <w:rPr>
      <w:rFonts w:ascii="Times New Roman" w:eastAsia="Times New Roman" w:hAnsi="Times New Roman"/>
      <w:bCs/>
      <w:color w:val="000000"/>
      <w:lang w:eastAsia="fr-FR"/>
    </w:rPr>
  </w:style>
  <w:style w:type="character" w:styleId="Emphasis">
    <w:name w:val="Emphasis"/>
    <w:basedOn w:val="DefaultParagraphFont"/>
    <w:uiPriority w:val="20"/>
    <w:qFormat/>
    <w:rsid w:val="00A14D04"/>
    <w:rPr>
      <w:i/>
      <w:iCs/>
    </w:rPr>
  </w:style>
  <w:style w:type="character" w:styleId="Strong">
    <w:name w:val="Strong"/>
    <w:basedOn w:val="DefaultParagraphFont"/>
    <w:uiPriority w:val="22"/>
    <w:qFormat/>
    <w:rsid w:val="00272807"/>
    <w:rPr>
      <w:b/>
      <w:bCs/>
    </w:rPr>
  </w:style>
  <w:style w:type="paragraph" w:customStyle="1" w:styleId="tweetline">
    <w:name w:val="tweet_line"/>
    <w:basedOn w:val="Normal"/>
    <w:rsid w:val="007D4CD8"/>
    <w:pPr>
      <w:spacing w:before="100" w:beforeAutospacing="1" w:after="100" w:afterAutospacing="1"/>
    </w:pPr>
  </w:style>
  <w:style w:type="character" w:customStyle="1" w:styleId="tweetquote">
    <w:name w:val="tweet_quote"/>
    <w:basedOn w:val="DefaultParagraphFont"/>
    <w:rsid w:val="007D4CD8"/>
  </w:style>
  <w:style w:type="paragraph" w:customStyle="1" w:styleId="p1">
    <w:name w:val="p1"/>
    <w:basedOn w:val="Normal"/>
    <w:rsid w:val="008A309E"/>
    <w:pPr>
      <w:spacing w:before="100" w:beforeAutospacing="1" w:after="100" w:afterAutospacing="1"/>
    </w:pPr>
  </w:style>
  <w:style w:type="character" w:customStyle="1" w:styleId="s1">
    <w:name w:val="s1"/>
    <w:basedOn w:val="DefaultParagraphFont"/>
    <w:rsid w:val="008A309E"/>
  </w:style>
  <w:style w:type="character" w:customStyle="1" w:styleId="s4">
    <w:name w:val="s4"/>
    <w:basedOn w:val="DefaultParagraphFont"/>
    <w:rsid w:val="00CE0F8E"/>
  </w:style>
  <w:style w:type="character" w:customStyle="1" w:styleId="apple-converted-space">
    <w:name w:val="apple-converted-space"/>
    <w:basedOn w:val="DefaultParagraphFont"/>
    <w:rsid w:val="00CE0F8E"/>
  </w:style>
  <w:style w:type="character" w:customStyle="1" w:styleId="num">
    <w:name w:val="num"/>
    <w:basedOn w:val="DefaultParagraphFont"/>
    <w:rsid w:val="00247EDD"/>
  </w:style>
  <w:style w:type="character" w:customStyle="1" w:styleId="dttext">
    <w:name w:val="dttext"/>
    <w:basedOn w:val="DefaultParagraphFont"/>
    <w:rsid w:val="00247EDD"/>
  </w:style>
  <w:style w:type="character" w:customStyle="1" w:styleId="text-uppercase">
    <w:name w:val="text-uppercase"/>
    <w:basedOn w:val="DefaultParagraphFont"/>
    <w:rsid w:val="00247EDD"/>
  </w:style>
  <w:style w:type="character" w:customStyle="1" w:styleId="letter">
    <w:name w:val="letter"/>
    <w:basedOn w:val="DefaultParagraphFont"/>
    <w:rsid w:val="00613290"/>
  </w:style>
  <w:style w:type="character" w:customStyle="1" w:styleId="job-title">
    <w:name w:val="job-title"/>
    <w:basedOn w:val="DefaultParagraphFont"/>
    <w:rsid w:val="00367411"/>
  </w:style>
  <w:style w:type="character" w:styleId="UnresolvedMention">
    <w:name w:val="Unresolved Mention"/>
    <w:basedOn w:val="DefaultParagraphFont"/>
    <w:uiPriority w:val="99"/>
    <w:semiHidden/>
    <w:unhideWhenUsed/>
    <w:rsid w:val="00A901D6"/>
    <w:rPr>
      <w:color w:val="605E5C"/>
      <w:shd w:val="clear" w:color="auto" w:fill="E1DFDD"/>
    </w:rPr>
  </w:style>
  <w:style w:type="paragraph" w:customStyle="1" w:styleId="Resolution">
    <w:name w:val="Resolution"/>
    <w:basedOn w:val="Constructive"/>
    <w:qFormat/>
    <w:rsid w:val="00A25047"/>
    <w:pPr>
      <w:jc w:val="center"/>
    </w:pPr>
    <w:rPr>
      <w:rFonts w:asciiTheme="majorHAnsi" w:eastAsia="MS Mincho" w:hAnsiTheme="majorHAnsi"/>
      <w:b/>
      <w:i/>
      <w:sz w:val="24"/>
      <w:szCs w:val="24"/>
    </w:rPr>
  </w:style>
  <w:style w:type="paragraph" w:customStyle="1" w:styleId="selectionshareable">
    <w:name w:val="selectionshareable"/>
    <w:basedOn w:val="Normal"/>
    <w:rsid w:val="00017E25"/>
    <w:pPr>
      <w:spacing w:before="100" w:beforeAutospacing="1" w:after="100" w:afterAutospacing="1"/>
    </w:pPr>
  </w:style>
  <w:style w:type="paragraph" w:customStyle="1" w:styleId="author">
    <w:name w:val="author"/>
    <w:basedOn w:val="Normal"/>
    <w:rsid w:val="002B095D"/>
    <w:pPr>
      <w:spacing w:before="100" w:beforeAutospacing="1" w:after="100" w:afterAutospacing="1"/>
    </w:pPr>
  </w:style>
  <w:style w:type="paragraph" w:customStyle="1" w:styleId="source">
    <w:name w:val="source"/>
    <w:basedOn w:val="Normal"/>
    <w:rsid w:val="002B095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5191">
          <w:marLeft w:val="0"/>
          <w:marRight w:val="-100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0415">
          <w:marLeft w:val="0"/>
          <w:marRight w:val="-100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0301">
          <w:marLeft w:val="0"/>
          <w:marRight w:val="-100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0015">
          <w:marLeft w:val="0"/>
          <w:marRight w:val="-100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6384">
          <w:marLeft w:val="0"/>
          <w:marRight w:val="-100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268128">
          <w:marLeft w:val="0"/>
          <w:marRight w:val="-100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46323">
          <w:marLeft w:val="0"/>
          <w:marRight w:val="-100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50473">
          <w:marLeft w:val="0"/>
          <w:marRight w:val="-100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97818">
          <w:marLeft w:val="0"/>
          <w:marRight w:val="-100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62457">
          <w:marLeft w:val="0"/>
          <w:marRight w:val="-100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3385">
          <w:marLeft w:val="0"/>
          <w:marRight w:val="-100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5972">
          <w:marLeft w:val="0"/>
          <w:marRight w:val="-100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42869">
          <w:marLeft w:val="0"/>
          <w:marRight w:val="-100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568">
          <w:marLeft w:val="0"/>
          <w:marRight w:val="-100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7964">
          <w:marLeft w:val="0"/>
          <w:marRight w:val="-100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28492">
          <w:marLeft w:val="0"/>
          <w:marRight w:val="-100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84773">
          <w:marLeft w:val="0"/>
          <w:marRight w:val="-100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83578">
          <w:marLeft w:val="0"/>
          <w:marRight w:val="-100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41759">
          <w:marLeft w:val="0"/>
          <w:marRight w:val="-100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26355">
          <w:marLeft w:val="0"/>
          <w:marRight w:val="-100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6473">
          <w:marLeft w:val="0"/>
          <w:marRight w:val="-100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71783">
          <w:marLeft w:val="0"/>
          <w:marRight w:val="-100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71604">
          <w:marLeft w:val="0"/>
          <w:marRight w:val="-100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86535">
          <w:marLeft w:val="0"/>
          <w:marRight w:val="-100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3657">
          <w:marLeft w:val="0"/>
          <w:marRight w:val="-100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3389">
          <w:marLeft w:val="0"/>
          <w:marRight w:val="-100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1938">
          <w:marLeft w:val="0"/>
          <w:marRight w:val="-100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72196">
          <w:marLeft w:val="0"/>
          <w:marRight w:val="-100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4254">
          <w:marLeft w:val="0"/>
          <w:marRight w:val="-100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428480">
          <w:marLeft w:val="0"/>
          <w:marRight w:val="-100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4176">
          <w:marLeft w:val="0"/>
          <w:marRight w:val="-100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7334">
          <w:marLeft w:val="0"/>
          <w:marRight w:val="-100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9165">
          <w:marLeft w:val="0"/>
          <w:marRight w:val="-100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63624">
          <w:marLeft w:val="0"/>
          <w:marRight w:val="-100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63168">
          <w:marLeft w:val="0"/>
          <w:marRight w:val="-100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1929">
          <w:marLeft w:val="0"/>
          <w:marRight w:val="-100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3697">
          <w:marLeft w:val="0"/>
          <w:marRight w:val="-100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4825">
          <w:marLeft w:val="0"/>
          <w:marRight w:val="-100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06995">
          <w:marLeft w:val="0"/>
          <w:marRight w:val="-100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05431">
          <w:marLeft w:val="0"/>
          <w:marRight w:val="-100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66633">
          <w:marLeft w:val="0"/>
          <w:marRight w:val="-100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08173">
          <w:marLeft w:val="0"/>
          <w:marRight w:val="-100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2557">
          <w:marLeft w:val="0"/>
          <w:marRight w:val="-100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3237">
          <w:marLeft w:val="0"/>
          <w:marRight w:val="-100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0814">
          <w:marLeft w:val="0"/>
          <w:marRight w:val="-100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67868">
          <w:marLeft w:val="0"/>
          <w:marRight w:val="-100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21184">
          <w:marLeft w:val="0"/>
          <w:marRight w:val="-100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37577">
          <w:marLeft w:val="0"/>
          <w:marRight w:val="-100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83289">
          <w:marLeft w:val="0"/>
          <w:marRight w:val="-100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40687">
          <w:marLeft w:val="0"/>
          <w:marRight w:val="-100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14844">
          <w:marLeft w:val="0"/>
          <w:marRight w:val="-100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03319">
          <w:marLeft w:val="0"/>
          <w:marRight w:val="-100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97540">
          <w:marLeft w:val="0"/>
          <w:marRight w:val="-100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5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43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4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1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5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5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6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3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1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2358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61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55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82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8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58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5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78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82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30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566170">
              <w:marLeft w:val="60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757932">
                      <w:marLeft w:val="0"/>
                      <w:marRight w:val="129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552570">
                          <w:marLeft w:val="994"/>
                          <w:marRight w:val="27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498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1" w:color="EBEBEB"/>
                                <w:right w:val="none" w:sz="0" w:space="0" w:color="auto"/>
                              </w:divBdr>
                              <w:divsChild>
                                <w:div w:id="2017539655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081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53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737896">
                  <w:marLeft w:val="60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495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086903">
                          <w:marLeft w:val="0"/>
                          <w:marRight w:val="129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94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6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1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60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81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837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90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8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557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75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75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9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6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6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7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9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2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4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0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1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5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0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8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1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4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1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3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0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9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6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0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20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6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4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9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2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02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09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224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35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90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117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5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0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48187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31664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544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597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10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35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5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7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11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62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7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65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624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550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574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dotted" w:sz="6" w:space="0" w:color="DDDDDD"/>
            <w:right w:val="none" w:sz="0" w:space="0" w:color="auto"/>
          </w:divBdr>
          <w:divsChild>
            <w:div w:id="52055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9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6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4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9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8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0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6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7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23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2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1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9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5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0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5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3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0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8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6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3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7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5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3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5" w:color="EBE7DC"/>
          </w:divBdr>
        </w:div>
        <w:div w:id="995839169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EBE7DC"/>
          </w:divBdr>
          <w:divsChild>
            <w:div w:id="186150772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12" w:space="0" w:color="F3F0E7"/>
                <w:right w:val="none" w:sz="0" w:space="0" w:color="auto"/>
              </w:divBdr>
              <w:divsChild>
                <w:div w:id="1736931980">
                  <w:marLeft w:val="0"/>
                  <w:marRight w:val="0"/>
                  <w:marTop w:val="0"/>
                  <w:marBottom w:val="0"/>
                  <w:divBdr>
                    <w:top w:val="single" w:sz="6" w:space="11" w:color="F3F0E7"/>
                    <w:left w:val="none" w:sz="0" w:space="0" w:color="auto"/>
                    <w:bottom w:val="none" w:sz="0" w:space="11" w:color="auto"/>
                    <w:right w:val="none" w:sz="0" w:space="0" w:color="auto"/>
                  </w:divBdr>
                  <w:divsChild>
                    <w:div w:id="2090034132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36401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65775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9259428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213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85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782953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22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4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9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5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3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69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9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6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5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94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3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2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4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57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9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3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5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1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7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5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6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1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9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4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1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7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4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6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1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2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9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0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8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66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3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5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85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2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63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2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3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1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3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8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545473">
              <w:marLeft w:val="123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77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27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336216">
              <w:marLeft w:val="123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67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946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73234">
              <w:marLeft w:val="123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25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84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66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57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97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524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30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70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59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411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96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40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28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397644">
                  <w:marLeft w:val="150"/>
                  <w:marRight w:val="150"/>
                  <w:marTop w:val="24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643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24" w:space="0" w:color="CCCCCC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637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7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9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4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5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0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3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7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5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1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4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0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1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2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8798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18434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single" w:sz="6" w:space="6" w:color="CCC1B7"/>
                <w:right w:val="none" w:sz="0" w:space="0" w:color="auto"/>
              </w:divBdr>
              <w:divsChild>
                <w:div w:id="37732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021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750296">
          <w:marLeft w:val="167"/>
          <w:marRight w:val="167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32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10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554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56537679">
              <w:marLeft w:val="0"/>
              <w:marRight w:val="0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01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621662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8161810">
          <w:marLeft w:val="167"/>
          <w:marRight w:val="1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92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52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020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51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72675">
          <w:marLeft w:val="798"/>
          <w:marRight w:val="44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6281">
              <w:marLeft w:val="0"/>
              <w:marRight w:val="25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1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839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828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0008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996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3260086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92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24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63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08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590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35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1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46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9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7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69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74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63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02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87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62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379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663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95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2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4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485946">
                  <w:marLeft w:val="150"/>
                  <w:marRight w:val="150"/>
                  <w:marTop w:val="24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685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24" w:space="0" w:color="CCCCCC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16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2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0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43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04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81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07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987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45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9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3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13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25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2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61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8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80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9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186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415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2722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84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45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2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22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998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57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9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5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643431">
              <w:marLeft w:val="123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80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078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735173">
              <w:marLeft w:val="123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93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644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123406">
              <w:marLeft w:val="123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52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88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16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22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26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254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482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8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92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34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370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93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3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8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44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96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94221">
          <w:marLeft w:val="0"/>
          <w:marRight w:val="-100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03314">
          <w:marLeft w:val="0"/>
          <w:marRight w:val="-100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44772">
          <w:marLeft w:val="0"/>
          <w:marRight w:val="-100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61327">
          <w:marLeft w:val="-15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0318">
          <w:marLeft w:val="0"/>
          <w:marRight w:val="-100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09121">
          <w:marLeft w:val="0"/>
          <w:marRight w:val="-100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83280">
          <w:marLeft w:val="0"/>
          <w:marRight w:val="-100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4185">
          <w:marLeft w:val="0"/>
          <w:marRight w:val="-100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9218">
          <w:marLeft w:val="0"/>
          <w:marRight w:val="-100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95581">
          <w:marLeft w:val="0"/>
          <w:marRight w:val="-100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80032">
          <w:marLeft w:val="0"/>
          <w:marRight w:val="-100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4806">
          <w:marLeft w:val="0"/>
          <w:marRight w:val="-100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3819">
          <w:marLeft w:val="0"/>
          <w:marRight w:val="-100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07935">
          <w:marLeft w:val="0"/>
          <w:marRight w:val="-100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3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8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3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96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7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4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5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7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62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6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1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0722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64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4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0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3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2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6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5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4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8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1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8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3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89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7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11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9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09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535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606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180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1639531">
          <w:marLeft w:val="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54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72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09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6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8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8299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85461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83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7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7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5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738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0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73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83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5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07AD62-5A86-4858-99CA-0AE2BCA95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2012-STOA-BB-012-AFF-SaudiArabia-SUBMITTED.docx</vt:lpstr>
    </vt:vector>
  </TitlesOfParts>
  <Company>DASSAULT SYSTEMES</Company>
  <LinksUpToDate>false</LinksUpToDate>
  <CharactersWithSpaces>2287</CharactersWithSpaces>
  <SharedDoc>false</SharedDoc>
  <HLinks>
    <vt:vector size="516" baseType="variant">
      <vt:variant>
        <vt:i4>1966130</vt:i4>
      </vt:variant>
      <vt:variant>
        <vt:i4>432</vt:i4>
      </vt:variant>
      <vt:variant>
        <vt:i4>0</vt:i4>
      </vt:variant>
      <vt:variant>
        <vt:i4>5</vt:i4>
      </vt:variant>
      <vt:variant>
        <vt:lpwstr>http://foreignpolicyblogs.com/2010/04/14/in-support-of-nuclear-proliferation/</vt:lpwstr>
      </vt:variant>
      <vt:variant>
        <vt:lpwstr/>
      </vt:variant>
      <vt:variant>
        <vt:i4>1704026</vt:i4>
      </vt:variant>
      <vt:variant>
        <vt:i4>429</vt:i4>
      </vt:variant>
      <vt:variant>
        <vt:i4>0</vt:i4>
      </vt:variant>
      <vt:variant>
        <vt:i4>5</vt:i4>
      </vt:variant>
      <vt:variant>
        <vt:lpwstr>http://www.washingtonmonthly.com/magazine/marchapril_2012/features/we_can_live_with_a_nuclear_ira035772.php</vt:lpwstr>
      </vt:variant>
      <vt:variant>
        <vt:lpwstr/>
      </vt:variant>
      <vt:variant>
        <vt:i4>1704026</vt:i4>
      </vt:variant>
      <vt:variant>
        <vt:i4>426</vt:i4>
      </vt:variant>
      <vt:variant>
        <vt:i4>0</vt:i4>
      </vt:variant>
      <vt:variant>
        <vt:i4>5</vt:i4>
      </vt:variant>
      <vt:variant>
        <vt:lpwstr>http://www.washingtonmonthly.com/magazine/marchapril_2012/features/we_can_live_with_a_nuclear_ira035772.php</vt:lpwstr>
      </vt:variant>
      <vt:variant>
        <vt:lpwstr/>
      </vt:variant>
      <vt:variant>
        <vt:i4>1704026</vt:i4>
      </vt:variant>
      <vt:variant>
        <vt:i4>423</vt:i4>
      </vt:variant>
      <vt:variant>
        <vt:i4>0</vt:i4>
      </vt:variant>
      <vt:variant>
        <vt:i4>5</vt:i4>
      </vt:variant>
      <vt:variant>
        <vt:lpwstr>http://www.washingtonmonthly.com/magazine/marchapril_2012/features/we_can_live_with_a_nuclear_ira035772.php</vt:lpwstr>
      </vt:variant>
      <vt:variant>
        <vt:lpwstr/>
      </vt:variant>
      <vt:variant>
        <vt:i4>7143530</vt:i4>
      </vt:variant>
      <vt:variant>
        <vt:i4>420</vt:i4>
      </vt:variant>
      <vt:variant>
        <vt:i4>0</vt:i4>
      </vt:variant>
      <vt:variant>
        <vt:i4>5</vt:i4>
      </vt:variant>
      <vt:variant>
        <vt:lpwstr>http://www.foreignaffairs.com/articles/65692/ariel-ilan-roth/the-root-of-all-fears</vt:lpwstr>
      </vt:variant>
      <vt:variant>
        <vt:lpwstr/>
      </vt:variant>
      <vt:variant>
        <vt:i4>7143530</vt:i4>
      </vt:variant>
      <vt:variant>
        <vt:i4>417</vt:i4>
      </vt:variant>
      <vt:variant>
        <vt:i4>0</vt:i4>
      </vt:variant>
      <vt:variant>
        <vt:i4>5</vt:i4>
      </vt:variant>
      <vt:variant>
        <vt:lpwstr>http://www.foreignaffairs.com/articles/65692/ariel-ilan-roth/the-root-of-all-fears</vt:lpwstr>
      </vt:variant>
      <vt:variant>
        <vt:lpwstr/>
      </vt:variant>
      <vt:variant>
        <vt:i4>7143530</vt:i4>
      </vt:variant>
      <vt:variant>
        <vt:i4>414</vt:i4>
      </vt:variant>
      <vt:variant>
        <vt:i4>0</vt:i4>
      </vt:variant>
      <vt:variant>
        <vt:i4>5</vt:i4>
      </vt:variant>
      <vt:variant>
        <vt:lpwstr>http://www.foreignaffairs.com/articles/65692/ariel-ilan-roth/the-root-of-all-fears</vt:lpwstr>
      </vt:variant>
      <vt:variant>
        <vt:lpwstr/>
      </vt:variant>
      <vt:variant>
        <vt:i4>1704026</vt:i4>
      </vt:variant>
      <vt:variant>
        <vt:i4>411</vt:i4>
      </vt:variant>
      <vt:variant>
        <vt:i4>0</vt:i4>
      </vt:variant>
      <vt:variant>
        <vt:i4>5</vt:i4>
      </vt:variant>
      <vt:variant>
        <vt:lpwstr>http://www.washingtonmonthly.com/magazine/marchapril_2012/features/we_can_live_with_a_nuclear_ira035772.php</vt:lpwstr>
      </vt:variant>
      <vt:variant>
        <vt:lpwstr/>
      </vt:variant>
      <vt:variant>
        <vt:i4>1704026</vt:i4>
      </vt:variant>
      <vt:variant>
        <vt:i4>408</vt:i4>
      </vt:variant>
      <vt:variant>
        <vt:i4>0</vt:i4>
      </vt:variant>
      <vt:variant>
        <vt:i4>5</vt:i4>
      </vt:variant>
      <vt:variant>
        <vt:lpwstr>http://www.washingtonmonthly.com/magazine/marchapril_2012/features/we_can_live_with_a_nuclear_ira035772.php</vt:lpwstr>
      </vt:variant>
      <vt:variant>
        <vt:lpwstr/>
      </vt:variant>
      <vt:variant>
        <vt:i4>65574</vt:i4>
      </vt:variant>
      <vt:variant>
        <vt:i4>405</vt:i4>
      </vt:variant>
      <vt:variant>
        <vt:i4>0</vt:i4>
      </vt:variant>
      <vt:variant>
        <vt:i4>5</vt:i4>
      </vt:variant>
      <vt:variant>
        <vt:lpwstr>http://csis.org/files/publication/140122_Cordesman_IranSanctions_Web.pdf</vt:lpwstr>
      </vt:variant>
      <vt:variant>
        <vt:lpwstr/>
      </vt:variant>
      <vt:variant>
        <vt:i4>5046342</vt:i4>
      </vt:variant>
      <vt:variant>
        <vt:i4>402</vt:i4>
      </vt:variant>
      <vt:variant>
        <vt:i4>0</vt:i4>
      </vt:variant>
      <vt:variant>
        <vt:i4>5</vt:i4>
      </vt:variant>
      <vt:variant>
        <vt:lpwstr>http://www.cnas.org/files/documents/publications/CNAS_AtomicKingdom_Kahl.pdf</vt:lpwstr>
      </vt:variant>
      <vt:variant>
        <vt:lpwstr/>
      </vt:variant>
      <vt:variant>
        <vt:i4>1769562</vt:i4>
      </vt:variant>
      <vt:variant>
        <vt:i4>399</vt:i4>
      </vt:variant>
      <vt:variant>
        <vt:i4>0</vt:i4>
      </vt:variant>
      <vt:variant>
        <vt:i4>5</vt:i4>
      </vt:variant>
      <vt:variant>
        <vt:lpwstr>http://www.amazon.com/Atomic-Obsession-Alarmism-Hiroshima-Al-Qaeda/dp/B0062GKNGC</vt:lpwstr>
      </vt:variant>
      <vt:variant>
        <vt:lpwstr/>
      </vt:variant>
      <vt:variant>
        <vt:i4>8257649</vt:i4>
      </vt:variant>
      <vt:variant>
        <vt:i4>396</vt:i4>
      </vt:variant>
      <vt:variant>
        <vt:i4>0</vt:i4>
      </vt:variant>
      <vt:variant>
        <vt:i4>5</vt:i4>
      </vt:variant>
      <vt:variant>
        <vt:lpwstr>http://www.mitpressjournals.org/doi/abs/10.1162/isec.2008.33.1.139</vt:lpwstr>
      </vt:variant>
      <vt:variant>
        <vt:lpwstr/>
      </vt:variant>
      <vt:variant>
        <vt:i4>3342377</vt:i4>
      </vt:variant>
      <vt:variant>
        <vt:i4>393</vt:i4>
      </vt:variant>
      <vt:variant>
        <vt:i4>0</vt:i4>
      </vt:variant>
      <vt:variant>
        <vt:i4>5</vt:i4>
      </vt:variant>
      <vt:variant>
        <vt:lpwstr>http://repository.library.georgetown.edu/handle/10822/558060?show=full</vt:lpwstr>
      </vt:variant>
      <vt:variant>
        <vt:lpwstr/>
      </vt:variant>
      <vt:variant>
        <vt:i4>983125</vt:i4>
      </vt:variant>
      <vt:variant>
        <vt:i4>390</vt:i4>
      </vt:variant>
      <vt:variant>
        <vt:i4>0</vt:i4>
      </vt:variant>
      <vt:variant>
        <vt:i4>5</vt:i4>
      </vt:variant>
      <vt:variant>
        <vt:lpwstr>http://www.mitpressjournals.org/doi/abs/10.1162/ISEC_a_00127</vt:lpwstr>
      </vt:variant>
      <vt:variant>
        <vt:lpwstr/>
      </vt:variant>
      <vt:variant>
        <vt:i4>2949167</vt:i4>
      </vt:variant>
      <vt:variant>
        <vt:i4>387</vt:i4>
      </vt:variant>
      <vt:variant>
        <vt:i4>0</vt:i4>
      </vt:variant>
      <vt:variant>
        <vt:i4>5</vt:i4>
      </vt:variant>
      <vt:variant>
        <vt:lpwstr>http://www.cato.org/blog/iran-would-us-take-yes-answer</vt:lpwstr>
      </vt:variant>
      <vt:variant>
        <vt:lpwstr/>
      </vt:variant>
      <vt:variant>
        <vt:i4>8126591</vt:i4>
      </vt:variant>
      <vt:variant>
        <vt:i4>384</vt:i4>
      </vt:variant>
      <vt:variant>
        <vt:i4>0</vt:i4>
      </vt:variant>
      <vt:variant>
        <vt:i4>5</vt:i4>
      </vt:variant>
      <vt:variant>
        <vt:lpwstr>http://www.foreignaffairs.com/articles/137731/kenneth-n-waltz/why-iran-should-get-the-bomb</vt:lpwstr>
      </vt:variant>
      <vt:variant>
        <vt:lpwstr/>
      </vt:variant>
      <vt:variant>
        <vt:i4>1441819</vt:i4>
      </vt:variant>
      <vt:variant>
        <vt:i4>381</vt:i4>
      </vt:variant>
      <vt:variant>
        <vt:i4>0</vt:i4>
      </vt:variant>
      <vt:variant>
        <vt:i4>5</vt:i4>
      </vt:variant>
      <vt:variant>
        <vt:lpwstr>http://fr.wikipedia.org/wiki/Universit%C3%A9_Columbia</vt:lpwstr>
      </vt:variant>
      <vt:variant>
        <vt:lpwstr/>
      </vt:variant>
      <vt:variant>
        <vt:i4>7929900</vt:i4>
      </vt:variant>
      <vt:variant>
        <vt:i4>378</vt:i4>
      </vt:variant>
      <vt:variant>
        <vt:i4>0</vt:i4>
      </vt:variant>
      <vt:variant>
        <vt:i4>5</vt:i4>
      </vt:variant>
      <vt:variant>
        <vt:lpwstr>http://fr.wikipedia.org/wiki/Universit%C3%A9_de_Californie_%C3%A0_Berkeley</vt:lpwstr>
      </vt:variant>
      <vt:variant>
        <vt:lpwstr/>
      </vt:variant>
      <vt:variant>
        <vt:i4>8126591</vt:i4>
      </vt:variant>
      <vt:variant>
        <vt:i4>375</vt:i4>
      </vt:variant>
      <vt:variant>
        <vt:i4>0</vt:i4>
      </vt:variant>
      <vt:variant>
        <vt:i4>5</vt:i4>
      </vt:variant>
      <vt:variant>
        <vt:lpwstr>http://www.foreignaffairs.com/articles/137731/kenneth-n-waltz/why-iran-should-get-the-bomb</vt:lpwstr>
      </vt:variant>
      <vt:variant>
        <vt:lpwstr/>
      </vt:variant>
      <vt:variant>
        <vt:i4>1441819</vt:i4>
      </vt:variant>
      <vt:variant>
        <vt:i4>372</vt:i4>
      </vt:variant>
      <vt:variant>
        <vt:i4>0</vt:i4>
      </vt:variant>
      <vt:variant>
        <vt:i4>5</vt:i4>
      </vt:variant>
      <vt:variant>
        <vt:lpwstr>http://fr.wikipedia.org/wiki/Universit%C3%A9_Columbia</vt:lpwstr>
      </vt:variant>
      <vt:variant>
        <vt:lpwstr/>
      </vt:variant>
      <vt:variant>
        <vt:i4>7929900</vt:i4>
      </vt:variant>
      <vt:variant>
        <vt:i4>369</vt:i4>
      </vt:variant>
      <vt:variant>
        <vt:i4>0</vt:i4>
      </vt:variant>
      <vt:variant>
        <vt:i4>5</vt:i4>
      </vt:variant>
      <vt:variant>
        <vt:lpwstr>http://fr.wikipedia.org/wiki/Universit%C3%A9_de_Californie_%C3%A0_Berkeley</vt:lpwstr>
      </vt:variant>
      <vt:variant>
        <vt:lpwstr/>
      </vt:variant>
      <vt:variant>
        <vt:i4>8126591</vt:i4>
      </vt:variant>
      <vt:variant>
        <vt:i4>366</vt:i4>
      </vt:variant>
      <vt:variant>
        <vt:i4>0</vt:i4>
      </vt:variant>
      <vt:variant>
        <vt:i4>5</vt:i4>
      </vt:variant>
      <vt:variant>
        <vt:lpwstr>http://www.foreignaffairs.com/articles/137731/kenneth-n-waltz/why-iran-should-get-the-bomb</vt:lpwstr>
      </vt:variant>
      <vt:variant>
        <vt:lpwstr/>
      </vt:variant>
      <vt:variant>
        <vt:i4>1441819</vt:i4>
      </vt:variant>
      <vt:variant>
        <vt:i4>363</vt:i4>
      </vt:variant>
      <vt:variant>
        <vt:i4>0</vt:i4>
      </vt:variant>
      <vt:variant>
        <vt:i4>5</vt:i4>
      </vt:variant>
      <vt:variant>
        <vt:lpwstr>http://fr.wikipedia.org/wiki/Universit%C3%A9_Columbia</vt:lpwstr>
      </vt:variant>
      <vt:variant>
        <vt:lpwstr/>
      </vt:variant>
      <vt:variant>
        <vt:i4>7929900</vt:i4>
      </vt:variant>
      <vt:variant>
        <vt:i4>360</vt:i4>
      </vt:variant>
      <vt:variant>
        <vt:i4>0</vt:i4>
      </vt:variant>
      <vt:variant>
        <vt:i4>5</vt:i4>
      </vt:variant>
      <vt:variant>
        <vt:lpwstr>http://fr.wikipedia.org/wiki/Universit%C3%A9_de_Californie_%C3%A0_Berkeley</vt:lpwstr>
      </vt:variant>
      <vt:variant>
        <vt:lpwstr/>
      </vt:variant>
      <vt:variant>
        <vt:i4>8126591</vt:i4>
      </vt:variant>
      <vt:variant>
        <vt:i4>357</vt:i4>
      </vt:variant>
      <vt:variant>
        <vt:i4>0</vt:i4>
      </vt:variant>
      <vt:variant>
        <vt:i4>5</vt:i4>
      </vt:variant>
      <vt:variant>
        <vt:lpwstr>http://www.foreignaffairs.com/articles/137731/kenneth-n-waltz/why-iran-should-get-the-bomb</vt:lpwstr>
      </vt:variant>
      <vt:variant>
        <vt:lpwstr/>
      </vt:variant>
      <vt:variant>
        <vt:i4>1441819</vt:i4>
      </vt:variant>
      <vt:variant>
        <vt:i4>354</vt:i4>
      </vt:variant>
      <vt:variant>
        <vt:i4>0</vt:i4>
      </vt:variant>
      <vt:variant>
        <vt:i4>5</vt:i4>
      </vt:variant>
      <vt:variant>
        <vt:lpwstr>http://fr.wikipedia.org/wiki/Universit%C3%A9_Columbia</vt:lpwstr>
      </vt:variant>
      <vt:variant>
        <vt:lpwstr/>
      </vt:variant>
      <vt:variant>
        <vt:i4>7929900</vt:i4>
      </vt:variant>
      <vt:variant>
        <vt:i4>351</vt:i4>
      </vt:variant>
      <vt:variant>
        <vt:i4>0</vt:i4>
      </vt:variant>
      <vt:variant>
        <vt:i4>5</vt:i4>
      </vt:variant>
      <vt:variant>
        <vt:lpwstr>http://fr.wikipedia.org/wiki/Universit%C3%A9_de_Californie_%C3%A0_Berkeley</vt:lpwstr>
      </vt:variant>
      <vt:variant>
        <vt:lpwstr/>
      </vt:variant>
      <vt:variant>
        <vt:i4>8126591</vt:i4>
      </vt:variant>
      <vt:variant>
        <vt:i4>348</vt:i4>
      </vt:variant>
      <vt:variant>
        <vt:i4>0</vt:i4>
      </vt:variant>
      <vt:variant>
        <vt:i4>5</vt:i4>
      </vt:variant>
      <vt:variant>
        <vt:lpwstr>http://www.foreignaffairs.com/articles/137731/kenneth-n-waltz/why-iran-should-get-the-bomb</vt:lpwstr>
      </vt:variant>
      <vt:variant>
        <vt:lpwstr/>
      </vt:variant>
      <vt:variant>
        <vt:i4>1441819</vt:i4>
      </vt:variant>
      <vt:variant>
        <vt:i4>345</vt:i4>
      </vt:variant>
      <vt:variant>
        <vt:i4>0</vt:i4>
      </vt:variant>
      <vt:variant>
        <vt:i4>5</vt:i4>
      </vt:variant>
      <vt:variant>
        <vt:lpwstr>http://fr.wikipedia.org/wiki/Universit%C3%A9_Columbia</vt:lpwstr>
      </vt:variant>
      <vt:variant>
        <vt:lpwstr/>
      </vt:variant>
      <vt:variant>
        <vt:i4>7929900</vt:i4>
      </vt:variant>
      <vt:variant>
        <vt:i4>342</vt:i4>
      </vt:variant>
      <vt:variant>
        <vt:i4>0</vt:i4>
      </vt:variant>
      <vt:variant>
        <vt:i4>5</vt:i4>
      </vt:variant>
      <vt:variant>
        <vt:lpwstr>http://fr.wikipedia.org/wiki/Universit%C3%A9_de_Californie_%C3%A0_Berkeley</vt:lpwstr>
      </vt:variant>
      <vt:variant>
        <vt:lpwstr/>
      </vt:variant>
      <vt:variant>
        <vt:i4>8126591</vt:i4>
      </vt:variant>
      <vt:variant>
        <vt:i4>339</vt:i4>
      </vt:variant>
      <vt:variant>
        <vt:i4>0</vt:i4>
      </vt:variant>
      <vt:variant>
        <vt:i4>5</vt:i4>
      </vt:variant>
      <vt:variant>
        <vt:lpwstr>http://www.foreignaffairs.com/articles/137731/kenneth-n-waltz/why-iran-should-get-the-bomb</vt:lpwstr>
      </vt:variant>
      <vt:variant>
        <vt:lpwstr/>
      </vt:variant>
      <vt:variant>
        <vt:i4>1441819</vt:i4>
      </vt:variant>
      <vt:variant>
        <vt:i4>336</vt:i4>
      </vt:variant>
      <vt:variant>
        <vt:i4>0</vt:i4>
      </vt:variant>
      <vt:variant>
        <vt:i4>5</vt:i4>
      </vt:variant>
      <vt:variant>
        <vt:lpwstr>http://fr.wikipedia.org/wiki/Universit%C3%A9_Columbia</vt:lpwstr>
      </vt:variant>
      <vt:variant>
        <vt:lpwstr/>
      </vt:variant>
      <vt:variant>
        <vt:i4>7929900</vt:i4>
      </vt:variant>
      <vt:variant>
        <vt:i4>333</vt:i4>
      </vt:variant>
      <vt:variant>
        <vt:i4>0</vt:i4>
      </vt:variant>
      <vt:variant>
        <vt:i4>5</vt:i4>
      </vt:variant>
      <vt:variant>
        <vt:lpwstr>http://fr.wikipedia.org/wiki/Universit%C3%A9_de_Californie_%C3%A0_Berkeley</vt:lpwstr>
      </vt:variant>
      <vt:variant>
        <vt:lpwstr/>
      </vt:variant>
      <vt:variant>
        <vt:i4>8126591</vt:i4>
      </vt:variant>
      <vt:variant>
        <vt:i4>330</vt:i4>
      </vt:variant>
      <vt:variant>
        <vt:i4>0</vt:i4>
      </vt:variant>
      <vt:variant>
        <vt:i4>5</vt:i4>
      </vt:variant>
      <vt:variant>
        <vt:lpwstr>http://www.foreignaffairs.com/articles/137731/kenneth-n-waltz/why-iran-should-get-the-bomb</vt:lpwstr>
      </vt:variant>
      <vt:variant>
        <vt:lpwstr/>
      </vt:variant>
      <vt:variant>
        <vt:i4>1441819</vt:i4>
      </vt:variant>
      <vt:variant>
        <vt:i4>327</vt:i4>
      </vt:variant>
      <vt:variant>
        <vt:i4>0</vt:i4>
      </vt:variant>
      <vt:variant>
        <vt:i4>5</vt:i4>
      </vt:variant>
      <vt:variant>
        <vt:lpwstr>http://fr.wikipedia.org/wiki/Universit%C3%A9_Columbia</vt:lpwstr>
      </vt:variant>
      <vt:variant>
        <vt:lpwstr/>
      </vt:variant>
      <vt:variant>
        <vt:i4>7929900</vt:i4>
      </vt:variant>
      <vt:variant>
        <vt:i4>324</vt:i4>
      </vt:variant>
      <vt:variant>
        <vt:i4>0</vt:i4>
      </vt:variant>
      <vt:variant>
        <vt:i4>5</vt:i4>
      </vt:variant>
      <vt:variant>
        <vt:lpwstr>http://fr.wikipedia.org/wiki/Universit%C3%A9_de_Californie_%C3%A0_Berkeley</vt:lpwstr>
      </vt:variant>
      <vt:variant>
        <vt:lpwstr/>
      </vt:variant>
      <vt:variant>
        <vt:i4>8126591</vt:i4>
      </vt:variant>
      <vt:variant>
        <vt:i4>321</vt:i4>
      </vt:variant>
      <vt:variant>
        <vt:i4>0</vt:i4>
      </vt:variant>
      <vt:variant>
        <vt:i4>5</vt:i4>
      </vt:variant>
      <vt:variant>
        <vt:lpwstr>http://www.foreignaffairs.com/articles/137731/kenneth-n-waltz/why-iran-should-get-the-bomb</vt:lpwstr>
      </vt:variant>
      <vt:variant>
        <vt:lpwstr/>
      </vt:variant>
      <vt:variant>
        <vt:i4>1441819</vt:i4>
      </vt:variant>
      <vt:variant>
        <vt:i4>318</vt:i4>
      </vt:variant>
      <vt:variant>
        <vt:i4>0</vt:i4>
      </vt:variant>
      <vt:variant>
        <vt:i4>5</vt:i4>
      </vt:variant>
      <vt:variant>
        <vt:lpwstr>http://fr.wikipedia.org/wiki/Universit%C3%A9_Columbia</vt:lpwstr>
      </vt:variant>
      <vt:variant>
        <vt:lpwstr/>
      </vt:variant>
      <vt:variant>
        <vt:i4>7929900</vt:i4>
      </vt:variant>
      <vt:variant>
        <vt:i4>315</vt:i4>
      </vt:variant>
      <vt:variant>
        <vt:i4>0</vt:i4>
      </vt:variant>
      <vt:variant>
        <vt:i4>5</vt:i4>
      </vt:variant>
      <vt:variant>
        <vt:lpwstr>http://fr.wikipedia.org/wiki/Universit%C3%A9_de_Californie_%C3%A0_Berkeley</vt:lpwstr>
      </vt:variant>
      <vt:variant>
        <vt:lpwstr/>
      </vt:variant>
      <vt:variant>
        <vt:i4>7471128</vt:i4>
      </vt:variant>
      <vt:variant>
        <vt:i4>312</vt:i4>
      </vt:variant>
      <vt:variant>
        <vt:i4>0</vt:i4>
      </vt:variant>
      <vt:variant>
        <vt:i4>5</vt:i4>
      </vt:variant>
      <vt:variant>
        <vt:lpwstr>http://blogs.mcclatchydc.com/nationalsecurity/2011/02/new-nie-on-iran-nuke-program-appears-to-differ-little-from-2007-findings.html</vt:lpwstr>
      </vt:variant>
      <vt:variant>
        <vt:lpwstr/>
      </vt:variant>
      <vt:variant>
        <vt:i4>6225968</vt:i4>
      </vt:variant>
      <vt:variant>
        <vt:i4>309</vt:i4>
      </vt:variant>
      <vt:variant>
        <vt:i4>0</vt:i4>
      </vt:variant>
      <vt:variant>
        <vt:i4>5</vt:i4>
      </vt:variant>
      <vt:variant>
        <vt:lpwstr>http://www.juancole.com/2009/10/iran-and-nuclear-latency.html</vt:lpwstr>
      </vt:variant>
      <vt:variant>
        <vt:lpwstr/>
      </vt:variant>
      <vt:variant>
        <vt:i4>1900661</vt:i4>
      </vt:variant>
      <vt:variant>
        <vt:i4>306</vt:i4>
      </vt:variant>
      <vt:variant>
        <vt:i4>0</vt:i4>
      </vt:variant>
      <vt:variant>
        <vt:i4>5</vt:i4>
      </vt:variant>
      <vt:variant>
        <vt:lpwstr>http://www.cbsnews.com/news/face-the-nation-transcript-january-8-2012</vt:lpwstr>
      </vt:variant>
      <vt:variant>
        <vt:lpwstr/>
      </vt:variant>
      <vt:variant>
        <vt:i4>3211325</vt:i4>
      </vt:variant>
      <vt:variant>
        <vt:i4>303</vt:i4>
      </vt:variant>
      <vt:variant>
        <vt:i4>0</vt:i4>
      </vt:variant>
      <vt:variant>
        <vt:i4>5</vt:i4>
      </vt:variant>
      <vt:variant>
        <vt:lpwstr>http://www.cbsnews.com/news/why-iran-sanctions-are-doomed-to-fail/</vt:lpwstr>
      </vt:variant>
      <vt:variant>
        <vt:lpwstr/>
      </vt:variant>
      <vt:variant>
        <vt:i4>6815794</vt:i4>
      </vt:variant>
      <vt:variant>
        <vt:i4>300</vt:i4>
      </vt:variant>
      <vt:variant>
        <vt:i4>0</vt:i4>
      </vt:variant>
      <vt:variant>
        <vt:i4>5</vt:i4>
      </vt:variant>
      <vt:variant>
        <vt:lpwstr>http://www.cato.org/publications/commentary/limits-coercive-diplomacy-iran</vt:lpwstr>
      </vt:variant>
      <vt:variant>
        <vt:lpwstr/>
      </vt:variant>
      <vt:variant>
        <vt:i4>2359329</vt:i4>
      </vt:variant>
      <vt:variant>
        <vt:i4>297</vt:i4>
      </vt:variant>
      <vt:variant>
        <vt:i4>0</vt:i4>
      </vt:variant>
      <vt:variant>
        <vt:i4>5</vt:i4>
      </vt:variant>
      <vt:variant>
        <vt:lpwstr>http://articles.timesofindia.indiatimes.com/2012-03-21/us/31219883_1_iranian-oil-oil-purchases-imports</vt:lpwstr>
      </vt:variant>
      <vt:variant>
        <vt:lpwstr/>
      </vt:variant>
      <vt:variant>
        <vt:i4>8323188</vt:i4>
      </vt:variant>
      <vt:variant>
        <vt:i4>294</vt:i4>
      </vt:variant>
      <vt:variant>
        <vt:i4>0</vt:i4>
      </vt:variant>
      <vt:variant>
        <vt:i4>5</vt:i4>
      </vt:variant>
      <vt:variant>
        <vt:lpwstr>http://www.cato.org/publications/commentary/iran-sanctions-leakage</vt:lpwstr>
      </vt:variant>
      <vt:variant>
        <vt:lpwstr/>
      </vt:variant>
      <vt:variant>
        <vt:i4>3211385</vt:i4>
      </vt:variant>
      <vt:variant>
        <vt:i4>291</vt:i4>
      </vt:variant>
      <vt:variant>
        <vt:i4>0</vt:i4>
      </vt:variant>
      <vt:variant>
        <vt:i4>5</vt:i4>
      </vt:variant>
      <vt:variant>
        <vt:lpwstr>http://www.law.georgetown.edu/academics/law-journals/gjil/recent/upload/zsx00313000973.PDF</vt:lpwstr>
      </vt:variant>
      <vt:variant>
        <vt:lpwstr/>
      </vt:variant>
      <vt:variant>
        <vt:i4>2359297</vt:i4>
      </vt:variant>
      <vt:variant>
        <vt:i4>288</vt:i4>
      </vt:variant>
      <vt:variant>
        <vt:i4>0</vt:i4>
      </vt:variant>
      <vt:variant>
        <vt:i4>5</vt:i4>
      </vt:variant>
      <vt:variant>
        <vt:lpwstr>http://www.washingtonpost.com/world/national-security/despite-sanctions-toll-on-iran-us-sees-no-shift-in-nuclear-behavior/2013/03/17/d23b3b6a-8dad-11e2-b63f-f53fb9f2fcb4_story.html</vt:lpwstr>
      </vt:variant>
      <vt:variant>
        <vt:lpwstr/>
      </vt:variant>
      <vt:variant>
        <vt:i4>2687049</vt:i4>
      </vt:variant>
      <vt:variant>
        <vt:i4>285</vt:i4>
      </vt:variant>
      <vt:variant>
        <vt:i4>0</vt:i4>
      </vt:variant>
      <vt:variant>
        <vt:i4>5</vt:i4>
      </vt:variant>
      <vt:variant>
        <vt:lpwstr>http://www.wilsoncenter.org/publication/sanctions-and-medical-supply-shortages-iran</vt:lpwstr>
      </vt:variant>
      <vt:variant>
        <vt:lpwstr/>
      </vt:variant>
      <vt:variant>
        <vt:i4>6553724</vt:i4>
      </vt:variant>
      <vt:variant>
        <vt:i4>282</vt:i4>
      </vt:variant>
      <vt:variant>
        <vt:i4>0</vt:i4>
      </vt:variant>
      <vt:variant>
        <vt:i4>5</vt:i4>
      </vt:variant>
      <vt:variant>
        <vt:lpwstr>http://www.nytimes.com/2013/03/02/opinion/blocking-medicine-to-iran.html?_r=0</vt:lpwstr>
      </vt:variant>
      <vt:variant>
        <vt:lpwstr/>
      </vt:variant>
      <vt:variant>
        <vt:i4>3211385</vt:i4>
      </vt:variant>
      <vt:variant>
        <vt:i4>279</vt:i4>
      </vt:variant>
      <vt:variant>
        <vt:i4>0</vt:i4>
      </vt:variant>
      <vt:variant>
        <vt:i4>5</vt:i4>
      </vt:variant>
      <vt:variant>
        <vt:lpwstr>http://www.law.georgetown.edu/academics/law-journals/gjil/recent/upload/zsx00313000973.PDF</vt:lpwstr>
      </vt:variant>
      <vt:variant>
        <vt:lpwstr/>
      </vt:variant>
      <vt:variant>
        <vt:i4>65574</vt:i4>
      </vt:variant>
      <vt:variant>
        <vt:i4>276</vt:i4>
      </vt:variant>
      <vt:variant>
        <vt:i4>0</vt:i4>
      </vt:variant>
      <vt:variant>
        <vt:i4>5</vt:i4>
      </vt:variant>
      <vt:variant>
        <vt:lpwstr>http://csis.org/files/publication/140122_Cordesman_IranSanctions_Web.pdf</vt:lpwstr>
      </vt:variant>
      <vt:variant>
        <vt:lpwstr/>
      </vt:variant>
      <vt:variant>
        <vt:i4>6815794</vt:i4>
      </vt:variant>
      <vt:variant>
        <vt:i4>273</vt:i4>
      </vt:variant>
      <vt:variant>
        <vt:i4>0</vt:i4>
      </vt:variant>
      <vt:variant>
        <vt:i4>5</vt:i4>
      </vt:variant>
      <vt:variant>
        <vt:lpwstr>http://www.cato.org/publications/commentary/limits-coercive-diplomacy-iran</vt:lpwstr>
      </vt:variant>
      <vt:variant>
        <vt:lpwstr/>
      </vt:variant>
      <vt:variant>
        <vt:i4>6684729</vt:i4>
      </vt:variant>
      <vt:variant>
        <vt:i4>270</vt:i4>
      </vt:variant>
      <vt:variant>
        <vt:i4>0</vt:i4>
      </vt:variant>
      <vt:variant>
        <vt:i4>5</vt:i4>
      </vt:variant>
      <vt:variant>
        <vt:lpwstr>http://www.fas.org/sgp/crs/mideast/RS20871.pdf</vt:lpwstr>
      </vt:variant>
      <vt:variant>
        <vt:lpwstr/>
      </vt:variant>
      <vt:variant>
        <vt:i4>6684729</vt:i4>
      </vt:variant>
      <vt:variant>
        <vt:i4>267</vt:i4>
      </vt:variant>
      <vt:variant>
        <vt:i4>0</vt:i4>
      </vt:variant>
      <vt:variant>
        <vt:i4>5</vt:i4>
      </vt:variant>
      <vt:variant>
        <vt:lpwstr>http://www.fas.org/sgp/crs/mideast/RS20871.pdf</vt:lpwstr>
      </vt:variant>
      <vt:variant>
        <vt:lpwstr/>
      </vt:variant>
      <vt:variant>
        <vt:i4>196622</vt:i4>
      </vt:variant>
      <vt:variant>
        <vt:i4>264</vt:i4>
      </vt:variant>
      <vt:variant>
        <vt:i4>0</vt:i4>
      </vt:variant>
      <vt:variant>
        <vt:i4>5</vt:i4>
      </vt:variant>
      <vt:variant>
        <vt:lpwstr>http://www.amazon.com/Sanctions-Reconsidered-Institute-International-Economics/dp/0881324310</vt:lpwstr>
      </vt:variant>
      <vt:variant>
        <vt:lpwstr/>
      </vt:variant>
      <vt:variant>
        <vt:i4>8323188</vt:i4>
      </vt:variant>
      <vt:variant>
        <vt:i4>261</vt:i4>
      </vt:variant>
      <vt:variant>
        <vt:i4>0</vt:i4>
      </vt:variant>
      <vt:variant>
        <vt:i4>5</vt:i4>
      </vt:variant>
      <vt:variant>
        <vt:lpwstr>http://www.cato.org/publications/commentary/iran-sanctions-leakage</vt:lpwstr>
      </vt:variant>
      <vt:variant>
        <vt:lpwstr/>
      </vt:variant>
      <vt:variant>
        <vt:i4>4980796</vt:i4>
      </vt:variant>
      <vt:variant>
        <vt:i4>258</vt:i4>
      </vt:variant>
      <vt:variant>
        <vt:i4>0</vt:i4>
      </vt:variant>
      <vt:variant>
        <vt:i4>5</vt:i4>
      </vt:variant>
      <vt:variant>
        <vt:lpwstr>http://csis.org/files/publication/twq10januarydobbins.pdf</vt:lpwstr>
      </vt:variant>
      <vt:variant>
        <vt:lpwstr/>
      </vt:variant>
      <vt:variant>
        <vt:i4>1966193</vt:i4>
      </vt:variant>
      <vt:variant>
        <vt:i4>255</vt:i4>
      </vt:variant>
      <vt:variant>
        <vt:i4>0</vt:i4>
      </vt:variant>
      <vt:variant>
        <vt:i4>5</vt:i4>
      </vt:variant>
      <vt:variant>
        <vt:lpwstr>http://www.foreignpolicy.com/articles/2014/05/14/sanctions_did_not_force_iran_to_make_a_deal_nuclear_enrichment</vt:lpwstr>
      </vt:variant>
      <vt:variant>
        <vt:lpwstr/>
      </vt:variant>
      <vt:variant>
        <vt:i4>1966193</vt:i4>
      </vt:variant>
      <vt:variant>
        <vt:i4>252</vt:i4>
      </vt:variant>
      <vt:variant>
        <vt:i4>0</vt:i4>
      </vt:variant>
      <vt:variant>
        <vt:i4>5</vt:i4>
      </vt:variant>
      <vt:variant>
        <vt:lpwstr>http://www.foreignpolicy.com/articles/2014/05/14/sanctions_did_not_force_iran_to_make_a_deal_nuclear_enrichment</vt:lpwstr>
      </vt:variant>
      <vt:variant>
        <vt:lpwstr/>
      </vt:variant>
      <vt:variant>
        <vt:i4>5767295</vt:i4>
      </vt:variant>
      <vt:variant>
        <vt:i4>249</vt:i4>
      </vt:variant>
      <vt:variant>
        <vt:i4>0</vt:i4>
      </vt:variant>
      <vt:variant>
        <vt:i4>5</vt:i4>
      </vt:variant>
      <vt:variant>
        <vt:lpwstr>http://www.cnn.com/2013/12/19/politics/iran-sanctions-senate/</vt:lpwstr>
      </vt:variant>
      <vt:variant>
        <vt:lpwstr/>
      </vt:variant>
      <vt:variant>
        <vt:i4>4063269</vt:i4>
      </vt:variant>
      <vt:variant>
        <vt:i4>246</vt:i4>
      </vt:variant>
      <vt:variant>
        <vt:i4>0</vt:i4>
      </vt:variant>
      <vt:variant>
        <vt:i4>5</vt:i4>
      </vt:variant>
      <vt:variant>
        <vt:lpwstr>http://politicalticker.blogs.cnn.com/2013/12/01/ex-national-security-adviser-direct-line-between-iran-sanctions-and-rouhanis-election/</vt:lpwstr>
      </vt:variant>
      <vt:variant>
        <vt:lpwstr/>
      </vt:variant>
      <vt:variant>
        <vt:i4>1966193</vt:i4>
      </vt:variant>
      <vt:variant>
        <vt:i4>243</vt:i4>
      </vt:variant>
      <vt:variant>
        <vt:i4>0</vt:i4>
      </vt:variant>
      <vt:variant>
        <vt:i4>5</vt:i4>
      </vt:variant>
      <vt:variant>
        <vt:lpwstr>http://www.foreignpolicy.com/articles/2014/05/14/sanctions_did_not_force_iran_to_make_a_deal_nuclear_enrichment</vt:lpwstr>
      </vt:variant>
      <vt:variant>
        <vt:lpwstr/>
      </vt:variant>
      <vt:variant>
        <vt:i4>5701735</vt:i4>
      </vt:variant>
      <vt:variant>
        <vt:i4>240</vt:i4>
      </vt:variant>
      <vt:variant>
        <vt:i4>0</vt:i4>
      </vt:variant>
      <vt:variant>
        <vt:i4>5</vt:i4>
      </vt:variant>
      <vt:variant>
        <vt:lpwstr>http://www.aaiusa.org/blog/entry/zrs-poll-release-iranian-attitudes-toward-rouhani-and-irans-nuclear-program/</vt:lpwstr>
      </vt:variant>
      <vt:variant>
        <vt:lpwstr/>
      </vt:variant>
      <vt:variant>
        <vt:i4>1966193</vt:i4>
      </vt:variant>
      <vt:variant>
        <vt:i4>237</vt:i4>
      </vt:variant>
      <vt:variant>
        <vt:i4>0</vt:i4>
      </vt:variant>
      <vt:variant>
        <vt:i4>5</vt:i4>
      </vt:variant>
      <vt:variant>
        <vt:lpwstr>http://www.foreignpolicy.com/articles/2014/05/14/sanctions_did_not_force_iran_to_make_a_deal_nuclear_enrichment</vt:lpwstr>
      </vt:variant>
      <vt:variant>
        <vt:lpwstr/>
      </vt:variant>
      <vt:variant>
        <vt:i4>8323188</vt:i4>
      </vt:variant>
      <vt:variant>
        <vt:i4>234</vt:i4>
      </vt:variant>
      <vt:variant>
        <vt:i4>0</vt:i4>
      </vt:variant>
      <vt:variant>
        <vt:i4>5</vt:i4>
      </vt:variant>
      <vt:variant>
        <vt:lpwstr>http://www.cato.org/publications/commentary/iran-sanctions-leakage</vt:lpwstr>
      </vt:variant>
      <vt:variant>
        <vt:lpwstr/>
      </vt:variant>
      <vt:variant>
        <vt:i4>720949</vt:i4>
      </vt:variant>
      <vt:variant>
        <vt:i4>231</vt:i4>
      </vt:variant>
      <vt:variant>
        <vt:i4>0</vt:i4>
      </vt:variant>
      <vt:variant>
        <vt:i4>5</vt:i4>
      </vt:variant>
      <vt:variant>
        <vt:lpwstr>http://www.treasury.gov/resource-center/sanctions/Programs/Documents/jpoa_faqs.pdf</vt:lpwstr>
      </vt:variant>
      <vt:variant>
        <vt:lpwstr/>
      </vt:variant>
      <vt:variant>
        <vt:i4>3211385</vt:i4>
      </vt:variant>
      <vt:variant>
        <vt:i4>228</vt:i4>
      </vt:variant>
      <vt:variant>
        <vt:i4>0</vt:i4>
      </vt:variant>
      <vt:variant>
        <vt:i4>5</vt:i4>
      </vt:variant>
      <vt:variant>
        <vt:lpwstr>http://www.law.georgetown.edu/academics/law-journals/gjil/recent/upload/zsx00313000973.PDF</vt:lpwstr>
      </vt:variant>
      <vt:variant>
        <vt:lpwstr/>
      </vt:variant>
      <vt:variant>
        <vt:i4>3211385</vt:i4>
      </vt:variant>
      <vt:variant>
        <vt:i4>225</vt:i4>
      </vt:variant>
      <vt:variant>
        <vt:i4>0</vt:i4>
      </vt:variant>
      <vt:variant>
        <vt:i4>5</vt:i4>
      </vt:variant>
      <vt:variant>
        <vt:lpwstr>http://www.law.georgetown.edu/academics/law-journals/gjil/recent/upload/zsx00313000973.PDF</vt:lpwstr>
      </vt:variant>
      <vt:variant>
        <vt:lpwstr/>
      </vt:variant>
      <vt:variant>
        <vt:i4>3211385</vt:i4>
      </vt:variant>
      <vt:variant>
        <vt:i4>222</vt:i4>
      </vt:variant>
      <vt:variant>
        <vt:i4>0</vt:i4>
      </vt:variant>
      <vt:variant>
        <vt:i4>5</vt:i4>
      </vt:variant>
      <vt:variant>
        <vt:lpwstr>http://www.law.georgetown.edu/academics/law-journals/gjil/recent/upload/zsx00313000973.PDF</vt:lpwstr>
      </vt:variant>
      <vt:variant>
        <vt:lpwstr/>
      </vt:variant>
      <vt:variant>
        <vt:i4>1179710</vt:i4>
      </vt:variant>
      <vt:variant>
        <vt:i4>219</vt:i4>
      </vt:variant>
      <vt:variant>
        <vt:i4>0</vt:i4>
      </vt:variant>
      <vt:variant>
        <vt:i4>5</vt:i4>
      </vt:variant>
      <vt:variant>
        <vt:lpwstr>http://www.guardian.co.uk/commentisfree/2012/oct/02/iran-nukes-deterrence</vt:lpwstr>
      </vt:variant>
      <vt:variant>
        <vt:lpwstr/>
      </vt:variant>
      <vt:variant>
        <vt:i4>118</vt:i4>
      </vt:variant>
      <vt:variant>
        <vt:i4>216</vt:i4>
      </vt:variant>
      <vt:variant>
        <vt:i4>0</vt:i4>
      </vt:variant>
      <vt:variant>
        <vt:i4>5</vt:i4>
      </vt:variant>
      <vt:variant>
        <vt:lpwstr>http://www.foreignaffairs.com/articles/137011/suzanne-maloney/obamas-counterproductive-new-iran-sanctions</vt:lpwstr>
      </vt:variant>
      <vt:variant>
        <vt:lpwstr/>
      </vt:variant>
      <vt:variant>
        <vt:i4>2949167</vt:i4>
      </vt:variant>
      <vt:variant>
        <vt:i4>213</vt:i4>
      </vt:variant>
      <vt:variant>
        <vt:i4>0</vt:i4>
      </vt:variant>
      <vt:variant>
        <vt:i4>5</vt:i4>
      </vt:variant>
      <vt:variant>
        <vt:lpwstr>http://www.cato.org/blog/iran-would-us-take-yes-answer</vt:lpwstr>
      </vt:variant>
      <vt:variant>
        <vt:lpwstr/>
      </vt:variant>
      <vt:variant>
        <vt:i4>4325398</vt:i4>
      </vt:variant>
      <vt:variant>
        <vt:i4>210</vt:i4>
      </vt:variant>
      <vt:variant>
        <vt:i4>0</vt:i4>
      </vt:variant>
      <vt:variant>
        <vt:i4>5</vt:i4>
      </vt:variant>
      <vt:variant>
        <vt:lpwstr>http://www.al-monitor.com/pulse/originals/2014/03/iran-sanctions-terrorism-second-front-nuclear.html</vt:lpwstr>
      </vt:variant>
      <vt:variant>
        <vt:lpwstr/>
      </vt:variant>
      <vt:variant>
        <vt:i4>1966193</vt:i4>
      </vt:variant>
      <vt:variant>
        <vt:i4>207</vt:i4>
      </vt:variant>
      <vt:variant>
        <vt:i4>0</vt:i4>
      </vt:variant>
      <vt:variant>
        <vt:i4>5</vt:i4>
      </vt:variant>
      <vt:variant>
        <vt:lpwstr>http://www.foreignpolicy.com/articles/2014/05/14/sanctions_did_not_force_iran_to_make_a_deal_nuclear_enrichment</vt:lpwstr>
      </vt:variant>
      <vt:variant>
        <vt:lpwstr/>
      </vt:variant>
      <vt:variant>
        <vt:i4>8323188</vt:i4>
      </vt:variant>
      <vt:variant>
        <vt:i4>204</vt:i4>
      </vt:variant>
      <vt:variant>
        <vt:i4>0</vt:i4>
      </vt:variant>
      <vt:variant>
        <vt:i4>5</vt:i4>
      </vt:variant>
      <vt:variant>
        <vt:lpwstr>http://www.cato.org/publications/commentary/iran-sanctions-leakage</vt:lpwstr>
      </vt:variant>
      <vt:variant>
        <vt:lpwstr/>
      </vt:variant>
      <vt:variant>
        <vt:i4>3211385</vt:i4>
      </vt:variant>
      <vt:variant>
        <vt:i4>201</vt:i4>
      </vt:variant>
      <vt:variant>
        <vt:i4>0</vt:i4>
      </vt:variant>
      <vt:variant>
        <vt:i4>5</vt:i4>
      </vt:variant>
      <vt:variant>
        <vt:lpwstr>http://www.law.georgetown.edu/academics/law-journals/gjil/recent/upload/zsx00313000973.PDF</vt:lpwstr>
      </vt:variant>
      <vt:variant>
        <vt:lpwstr/>
      </vt:variant>
      <vt:variant>
        <vt:i4>8126591</vt:i4>
      </vt:variant>
      <vt:variant>
        <vt:i4>198</vt:i4>
      </vt:variant>
      <vt:variant>
        <vt:i4>0</vt:i4>
      </vt:variant>
      <vt:variant>
        <vt:i4>5</vt:i4>
      </vt:variant>
      <vt:variant>
        <vt:lpwstr>http://www.foreignaffairs.com/articles/137731/kenneth-n-waltz/why-iran-should-get-the-bomb</vt:lpwstr>
      </vt:variant>
      <vt:variant>
        <vt:lpwstr/>
      </vt:variant>
      <vt:variant>
        <vt:i4>1441819</vt:i4>
      </vt:variant>
      <vt:variant>
        <vt:i4>195</vt:i4>
      </vt:variant>
      <vt:variant>
        <vt:i4>0</vt:i4>
      </vt:variant>
      <vt:variant>
        <vt:i4>5</vt:i4>
      </vt:variant>
      <vt:variant>
        <vt:lpwstr>http://fr.wikipedia.org/wiki/Universit%C3%A9_Columbia</vt:lpwstr>
      </vt:variant>
      <vt:variant>
        <vt:lpwstr/>
      </vt:variant>
      <vt:variant>
        <vt:i4>7929900</vt:i4>
      </vt:variant>
      <vt:variant>
        <vt:i4>192</vt:i4>
      </vt:variant>
      <vt:variant>
        <vt:i4>0</vt:i4>
      </vt:variant>
      <vt:variant>
        <vt:i4>5</vt:i4>
      </vt:variant>
      <vt:variant>
        <vt:lpwstr>http://fr.wikipedia.org/wiki/Universit%C3%A9_de_Californie_%C3%A0_Berkeley</vt:lpwstr>
      </vt:variant>
      <vt:variant>
        <vt:lpwstr/>
      </vt:variant>
      <vt:variant>
        <vt:i4>3211385</vt:i4>
      </vt:variant>
      <vt:variant>
        <vt:i4>189</vt:i4>
      </vt:variant>
      <vt:variant>
        <vt:i4>0</vt:i4>
      </vt:variant>
      <vt:variant>
        <vt:i4>5</vt:i4>
      </vt:variant>
      <vt:variant>
        <vt:lpwstr>http://www.law.georgetown.edu/academics/law-journals/gjil/recent/upload/zsx00313000973.PDF</vt:lpwstr>
      </vt:variant>
      <vt:variant>
        <vt:lpwstr/>
      </vt:variant>
      <vt:variant>
        <vt:i4>1572981</vt:i4>
      </vt:variant>
      <vt:variant>
        <vt:i4>186</vt:i4>
      </vt:variant>
      <vt:variant>
        <vt:i4>0</vt:i4>
      </vt:variant>
      <vt:variant>
        <vt:i4>5</vt:i4>
      </vt:variant>
      <vt:variant>
        <vt:lpwstr>http://www.cato.org/publications/commentary/failure-iranian-sanctions</vt:lpwstr>
      </vt:variant>
      <vt:variant>
        <vt:lpwstr/>
      </vt:variant>
      <vt:variant>
        <vt:i4>6684729</vt:i4>
      </vt:variant>
      <vt:variant>
        <vt:i4>183</vt:i4>
      </vt:variant>
      <vt:variant>
        <vt:i4>0</vt:i4>
      </vt:variant>
      <vt:variant>
        <vt:i4>5</vt:i4>
      </vt:variant>
      <vt:variant>
        <vt:lpwstr>http://www.fas.org/sgp/crs/mideast/RS20871.pdf</vt:lpwstr>
      </vt:variant>
      <vt:variant>
        <vt:lpwstr/>
      </vt:variant>
      <vt:variant>
        <vt:i4>720991</vt:i4>
      </vt:variant>
      <vt:variant>
        <vt:i4>180</vt:i4>
      </vt:variant>
      <vt:variant>
        <vt:i4>0</vt:i4>
      </vt:variant>
      <vt:variant>
        <vt:i4>5</vt:i4>
      </vt:variant>
      <vt:variant>
        <vt:lpwstr>http://www.merriam-webster.com/dictionary/policy?show=0&amp;t=1402599657</vt:lpwstr>
      </vt:variant>
      <vt:variant>
        <vt:lpwstr/>
      </vt:variant>
      <vt:variant>
        <vt:i4>1835133</vt:i4>
      </vt:variant>
      <vt:variant>
        <vt:i4>177</vt:i4>
      </vt:variant>
      <vt:variant>
        <vt:i4>0</vt:i4>
      </vt:variant>
      <vt:variant>
        <vt:i4>5</vt:i4>
      </vt:variant>
      <vt:variant>
        <vt:lpwstr>http://www.merriam-webster.com/dictionary/significant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2012-STOA-BB-012-AFF-SaudiArabia-SUBMITTED.docx</dc:title>
  <dc:subject/>
  <dc:creator>Chris Jeub</dc:creator>
  <cp:keywords/>
  <dc:description/>
  <cp:lastModifiedBy>Chris Jeub</cp:lastModifiedBy>
  <cp:revision>3</cp:revision>
  <cp:lastPrinted>2014-07-05T11:25:00Z</cp:lastPrinted>
  <dcterms:created xsi:type="dcterms:W3CDTF">2021-07-29T11:40:00Z</dcterms:created>
  <dcterms:modified xsi:type="dcterms:W3CDTF">2021-07-29T11:55:00Z</dcterms:modified>
</cp:coreProperties>
</file>