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468C9D11" w:rsidR="00934A35" w:rsidRDefault="00F86ED9" w:rsidP="00F86ED9">
      <w:pPr>
        <w:pStyle w:val="Title"/>
      </w:pPr>
      <w:r>
        <w:t>Negative</w:t>
      </w:r>
      <w:r w:rsidR="00BA13DE">
        <w:t xml:space="preserve">: </w:t>
      </w:r>
      <w:r w:rsidR="007F1BB8">
        <w:t>Family Reunification Time Limit Repeal</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6CF1D6F0" w:rsidR="00261955" w:rsidRPr="004C351F" w:rsidRDefault="00280747" w:rsidP="004C351F">
      <w:pPr>
        <w:pStyle w:val="Case"/>
        <w:numPr>
          <w:ilvl w:val="0"/>
          <w:numId w:val="0"/>
        </w:numPr>
        <w:rPr>
          <w:rFonts w:eastAsiaTheme="minorEastAsia"/>
        </w:rPr>
      </w:pPr>
      <w:r w:rsidRPr="004C351F">
        <w:t>A</w:t>
      </w:r>
      <w:r w:rsidR="007F1BB8" w:rsidRPr="004C351F">
        <w:t xml:space="preserve">bolish Time Limits on Family Reunification Applications. </w:t>
      </w:r>
      <w:r w:rsidR="00406576" w:rsidRPr="004C351F">
        <w:t xml:space="preserve"> Some EU countries require the refugee to apply for his family to get admission within 3 months of his admission. Plan says </w:t>
      </w:r>
      <w:r w:rsidR="007F1BB8" w:rsidRPr="004C351F">
        <w:t>EU member states will no longer apply a time limit on family reunification applications unless families are first granted provisional entry</w:t>
      </w:r>
      <w:r w:rsidR="00406576" w:rsidRPr="004C351F">
        <w:t xml:space="preserve"> (that’s where they are let in without all the paperwork being done, and they can finish it later, as long as they started filling it out within 3 months)</w:t>
      </w:r>
      <w:r w:rsidR="007F1BB8" w:rsidRPr="004C351F">
        <w:t>.</w:t>
      </w:r>
      <w:r w:rsidR="00406576" w:rsidRPr="004C351F">
        <w:t xml:space="preserve">    It’s designed to make it easier for a refugee who is admitted into the EU to then get his family admitted later.</w:t>
      </w:r>
    </w:p>
    <w:p w14:paraId="1FC9EF7D" w14:textId="4AF41B86" w:rsidR="00B312CB"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B312CB">
        <w:rPr>
          <w:noProof/>
        </w:rPr>
        <w:t>Negative: Family Reunification Time Limit Repeal</w:t>
      </w:r>
      <w:r w:rsidR="00B312CB">
        <w:rPr>
          <w:noProof/>
        </w:rPr>
        <w:tab/>
      </w:r>
      <w:r w:rsidR="00B312CB">
        <w:rPr>
          <w:noProof/>
        </w:rPr>
        <w:fldChar w:fldCharType="begin"/>
      </w:r>
      <w:r w:rsidR="00B312CB">
        <w:rPr>
          <w:noProof/>
        </w:rPr>
        <w:instrText xml:space="preserve"> PAGEREF _Toc63619924 \h </w:instrText>
      </w:r>
      <w:r w:rsidR="00B312CB">
        <w:rPr>
          <w:noProof/>
        </w:rPr>
      </w:r>
      <w:r w:rsidR="00B312CB">
        <w:rPr>
          <w:noProof/>
        </w:rPr>
        <w:fldChar w:fldCharType="separate"/>
      </w:r>
      <w:r w:rsidR="00B312CB">
        <w:rPr>
          <w:noProof/>
        </w:rPr>
        <w:t>3</w:t>
      </w:r>
      <w:r w:rsidR="00B312CB">
        <w:rPr>
          <w:noProof/>
        </w:rPr>
        <w:fldChar w:fldCharType="end"/>
      </w:r>
    </w:p>
    <w:p w14:paraId="20F560E9" w14:textId="6C36E172" w:rsidR="00B312CB" w:rsidRDefault="00B312CB">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_Toc63619925 \h </w:instrText>
      </w:r>
      <w:r>
        <w:rPr>
          <w:noProof/>
        </w:rPr>
      </w:r>
      <w:r>
        <w:rPr>
          <w:noProof/>
        </w:rPr>
        <w:fldChar w:fldCharType="separate"/>
      </w:r>
      <w:r>
        <w:rPr>
          <w:noProof/>
        </w:rPr>
        <w:t>3</w:t>
      </w:r>
      <w:r>
        <w:rPr>
          <w:noProof/>
        </w:rPr>
        <w:fldChar w:fldCharType="end"/>
      </w:r>
    </w:p>
    <w:p w14:paraId="00937D9A" w14:textId="49E57268" w:rsidR="00B312CB" w:rsidRDefault="00B312CB">
      <w:pPr>
        <w:pStyle w:val="TOC2"/>
        <w:rPr>
          <w:rFonts w:asciiTheme="minorHAnsi" w:eastAsiaTheme="minorEastAsia" w:hAnsiTheme="minorHAnsi" w:cstheme="minorBidi"/>
          <w:noProof/>
          <w:sz w:val="22"/>
          <w:szCs w:val="22"/>
        </w:rPr>
      </w:pPr>
      <w:r>
        <w:rPr>
          <w:noProof/>
        </w:rPr>
        <w:t>1.    EU countries that want to, already admit families easily and the trend is increasing</w:t>
      </w:r>
      <w:r>
        <w:rPr>
          <w:noProof/>
        </w:rPr>
        <w:tab/>
      </w:r>
      <w:r>
        <w:rPr>
          <w:noProof/>
        </w:rPr>
        <w:fldChar w:fldCharType="begin"/>
      </w:r>
      <w:r>
        <w:rPr>
          <w:noProof/>
        </w:rPr>
        <w:instrText xml:space="preserve"> PAGEREF _Toc63619926 \h </w:instrText>
      </w:r>
      <w:r>
        <w:rPr>
          <w:noProof/>
        </w:rPr>
      </w:r>
      <w:r>
        <w:rPr>
          <w:noProof/>
        </w:rPr>
        <w:fldChar w:fldCharType="separate"/>
      </w:r>
      <w:r>
        <w:rPr>
          <w:noProof/>
        </w:rPr>
        <w:t>3</w:t>
      </w:r>
      <w:r>
        <w:rPr>
          <w:noProof/>
        </w:rPr>
        <w:fldChar w:fldCharType="end"/>
      </w:r>
    </w:p>
    <w:p w14:paraId="35461DD7" w14:textId="017BD960" w:rsidR="00B312CB" w:rsidRDefault="00B312CB">
      <w:pPr>
        <w:pStyle w:val="TOC3"/>
        <w:rPr>
          <w:rFonts w:asciiTheme="minorHAnsi" w:eastAsiaTheme="minorEastAsia" w:hAnsiTheme="minorHAnsi" w:cstheme="minorBidi"/>
          <w:noProof/>
          <w:sz w:val="22"/>
          <w:szCs w:val="22"/>
        </w:rPr>
      </w:pPr>
      <w:r>
        <w:rPr>
          <w:noProof/>
        </w:rPr>
        <w:t>Affirmative advocate UNHCR admits that some EU countries already have overcome hurdles like the time limit, and are admitting lots of refugee families</w:t>
      </w:r>
      <w:r>
        <w:rPr>
          <w:noProof/>
        </w:rPr>
        <w:tab/>
      </w:r>
      <w:r>
        <w:rPr>
          <w:noProof/>
        </w:rPr>
        <w:fldChar w:fldCharType="begin"/>
      </w:r>
      <w:r>
        <w:rPr>
          <w:noProof/>
        </w:rPr>
        <w:instrText xml:space="preserve"> PAGEREF _Toc63619927 \h </w:instrText>
      </w:r>
      <w:r>
        <w:rPr>
          <w:noProof/>
        </w:rPr>
      </w:r>
      <w:r>
        <w:rPr>
          <w:noProof/>
        </w:rPr>
        <w:fldChar w:fldCharType="separate"/>
      </w:r>
      <w:r>
        <w:rPr>
          <w:noProof/>
        </w:rPr>
        <w:t>3</w:t>
      </w:r>
      <w:r>
        <w:rPr>
          <w:noProof/>
        </w:rPr>
        <w:fldChar w:fldCharType="end"/>
      </w:r>
    </w:p>
    <w:p w14:paraId="5DF390FB" w14:textId="663CEDB0" w:rsidR="00B312CB" w:rsidRDefault="00B312CB">
      <w:pPr>
        <w:pStyle w:val="TOC3"/>
        <w:rPr>
          <w:rFonts w:asciiTheme="minorHAnsi" w:eastAsiaTheme="minorEastAsia" w:hAnsiTheme="minorHAnsi" w:cstheme="minorBidi"/>
          <w:noProof/>
          <w:sz w:val="22"/>
          <w:szCs w:val="22"/>
        </w:rPr>
      </w:pPr>
      <w:r>
        <w:rPr>
          <w:noProof/>
        </w:rPr>
        <w:t>Time limits already waived in 7 countries [would be 8 but UK isn’t in EU any more], plus Germany has special rules to work around it</w:t>
      </w:r>
      <w:r>
        <w:rPr>
          <w:noProof/>
        </w:rPr>
        <w:tab/>
      </w:r>
      <w:r>
        <w:rPr>
          <w:noProof/>
        </w:rPr>
        <w:fldChar w:fldCharType="begin"/>
      </w:r>
      <w:r>
        <w:rPr>
          <w:noProof/>
        </w:rPr>
        <w:instrText xml:space="preserve"> PAGEREF _Toc63619928 \h </w:instrText>
      </w:r>
      <w:r>
        <w:rPr>
          <w:noProof/>
        </w:rPr>
      </w:r>
      <w:r>
        <w:rPr>
          <w:noProof/>
        </w:rPr>
        <w:fldChar w:fldCharType="separate"/>
      </w:r>
      <w:r>
        <w:rPr>
          <w:noProof/>
        </w:rPr>
        <w:t>3</w:t>
      </w:r>
      <w:r>
        <w:rPr>
          <w:noProof/>
        </w:rPr>
        <w:fldChar w:fldCharType="end"/>
      </w:r>
    </w:p>
    <w:p w14:paraId="640DC449" w14:textId="4801E5CF" w:rsidR="00B312CB" w:rsidRDefault="00B312CB">
      <w:pPr>
        <w:pStyle w:val="TOC2"/>
        <w:rPr>
          <w:rFonts w:asciiTheme="minorHAnsi" w:eastAsiaTheme="minorEastAsia" w:hAnsiTheme="minorHAnsi" w:cstheme="minorBidi"/>
          <w:noProof/>
          <w:sz w:val="22"/>
          <w:szCs w:val="22"/>
        </w:rPr>
      </w:pPr>
      <w:r>
        <w:rPr>
          <w:noProof/>
        </w:rPr>
        <w:t>2.  Not blocked from immigrating</w:t>
      </w:r>
      <w:r>
        <w:rPr>
          <w:noProof/>
        </w:rPr>
        <w:tab/>
      </w:r>
      <w:r>
        <w:rPr>
          <w:noProof/>
        </w:rPr>
        <w:fldChar w:fldCharType="begin"/>
      </w:r>
      <w:r>
        <w:rPr>
          <w:noProof/>
        </w:rPr>
        <w:instrText xml:space="preserve"> PAGEREF _Toc63619929 \h </w:instrText>
      </w:r>
      <w:r>
        <w:rPr>
          <w:noProof/>
        </w:rPr>
      </w:r>
      <w:r>
        <w:rPr>
          <w:noProof/>
        </w:rPr>
        <w:fldChar w:fldCharType="separate"/>
      </w:r>
      <w:r>
        <w:rPr>
          <w:noProof/>
        </w:rPr>
        <w:t>3</w:t>
      </w:r>
      <w:r>
        <w:rPr>
          <w:noProof/>
        </w:rPr>
        <w:fldChar w:fldCharType="end"/>
      </w:r>
    </w:p>
    <w:p w14:paraId="7F30179B" w14:textId="373B9820" w:rsidR="00B312CB" w:rsidRDefault="00B312CB">
      <w:pPr>
        <w:pStyle w:val="TOC3"/>
        <w:rPr>
          <w:rFonts w:asciiTheme="minorHAnsi" w:eastAsiaTheme="minorEastAsia" w:hAnsiTheme="minorHAnsi" w:cstheme="minorBidi"/>
          <w:noProof/>
          <w:sz w:val="22"/>
          <w:szCs w:val="22"/>
        </w:rPr>
      </w:pPr>
      <w:r>
        <w:rPr>
          <w:noProof/>
        </w:rPr>
        <w:t>Affirmative advocate UNHCR admits in 2019 that 1) the family members can still immigrate after 3 months, they just have to meet more criteria; 2) some EU countries don’t even require the additional criteria and treat them the same as the original refugee</w:t>
      </w:r>
      <w:r>
        <w:rPr>
          <w:noProof/>
        </w:rPr>
        <w:tab/>
      </w:r>
      <w:r>
        <w:rPr>
          <w:noProof/>
        </w:rPr>
        <w:fldChar w:fldCharType="begin"/>
      </w:r>
      <w:r>
        <w:rPr>
          <w:noProof/>
        </w:rPr>
        <w:instrText xml:space="preserve"> PAGEREF _Toc63619930 \h </w:instrText>
      </w:r>
      <w:r>
        <w:rPr>
          <w:noProof/>
        </w:rPr>
      </w:r>
      <w:r>
        <w:rPr>
          <w:noProof/>
        </w:rPr>
        <w:fldChar w:fldCharType="separate"/>
      </w:r>
      <w:r>
        <w:rPr>
          <w:noProof/>
        </w:rPr>
        <w:t>3</w:t>
      </w:r>
      <w:r>
        <w:rPr>
          <w:noProof/>
        </w:rPr>
        <w:fldChar w:fldCharType="end"/>
      </w:r>
    </w:p>
    <w:p w14:paraId="73069582" w14:textId="0CB0F437" w:rsidR="00B312CB" w:rsidRDefault="00B312CB">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_Toc63619931 \h </w:instrText>
      </w:r>
      <w:r>
        <w:rPr>
          <w:noProof/>
        </w:rPr>
      </w:r>
      <w:r>
        <w:rPr>
          <w:noProof/>
        </w:rPr>
        <w:fldChar w:fldCharType="separate"/>
      </w:r>
      <w:r>
        <w:rPr>
          <w:noProof/>
        </w:rPr>
        <w:t>4</w:t>
      </w:r>
      <w:r>
        <w:rPr>
          <w:noProof/>
        </w:rPr>
        <w:fldChar w:fldCharType="end"/>
      </w:r>
    </w:p>
    <w:p w14:paraId="5EA29456" w14:textId="12D7434E" w:rsidR="00B312CB" w:rsidRDefault="00B312CB">
      <w:pPr>
        <w:pStyle w:val="TOC2"/>
        <w:rPr>
          <w:rFonts w:asciiTheme="minorHAnsi" w:eastAsiaTheme="minorEastAsia" w:hAnsiTheme="minorHAnsi" w:cstheme="minorBidi"/>
          <w:noProof/>
          <w:sz w:val="22"/>
          <w:szCs w:val="22"/>
        </w:rPr>
      </w:pPr>
      <w:r>
        <w:rPr>
          <w:noProof/>
        </w:rPr>
        <w:t>1.  UNHCR is a poor standard of human rights</w:t>
      </w:r>
      <w:r>
        <w:rPr>
          <w:noProof/>
        </w:rPr>
        <w:tab/>
      </w:r>
      <w:r>
        <w:rPr>
          <w:noProof/>
        </w:rPr>
        <w:fldChar w:fldCharType="begin"/>
      </w:r>
      <w:r>
        <w:rPr>
          <w:noProof/>
        </w:rPr>
        <w:instrText xml:space="preserve"> PAGEREF _Toc63619932 \h </w:instrText>
      </w:r>
      <w:r>
        <w:rPr>
          <w:noProof/>
        </w:rPr>
      </w:r>
      <w:r>
        <w:rPr>
          <w:noProof/>
        </w:rPr>
        <w:fldChar w:fldCharType="separate"/>
      </w:r>
      <w:r>
        <w:rPr>
          <w:noProof/>
        </w:rPr>
        <w:t>4</w:t>
      </w:r>
      <w:r>
        <w:rPr>
          <w:noProof/>
        </w:rPr>
        <w:fldChar w:fldCharType="end"/>
      </w:r>
    </w:p>
    <w:p w14:paraId="1E2187AD" w14:textId="092C4B63" w:rsidR="00B312CB" w:rsidRDefault="00B312CB">
      <w:pPr>
        <w:pStyle w:val="TOC3"/>
        <w:rPr>
          <w:rFonts w:asciiTheme="minorHAnsi" w:eastAsiaTheme="minorEastAsia" w:hAnsiTheme="minorHAnsi" w:cstheme="minorBidi"/>
          <w:noProof/>
          <w:sz w:val="22"/>
          <w:szCs w:val="22"/>
        </w:rPr>
      </w:pPr>
      <w:r>
        <w:rPr>
          <w:noProof/>
        </w:rPr>
        <w:t>Link:  AFF says the “right” to expect the government to bring the asylum seeker’s family is a “right” because the UN High Commission on Refugees (UNHCR) said so</w:t>
      </w:r>
      <w:r>
        <w:rPr>
          <w:noProof/>
        </w:rPr>
        <w:tab/>
      </w:r>
      <w:r>
        <w:rPr>
          <w:noProof/>
        </w:rPr>
        <w:fldChar w:fldCharType="begin"/>
      </w:r>
      <w:r>
        <w:rPr>
          <w:noProof/>
        </w:rPr>
        <w:instrText xml:space="preserve"> PAGEREF _Toc63619933 \h </w:instrText>
      </w:r>
      <w:r>
        <w:rPr>
          <w:noProof/>
        </w:rPr>
      </w:r>
      <w:r>
        <w:rPr>
          <w:noProof/>
        </w:rPr>
        <w:fldChar w:fldCharType="separate"/>
      </w:r>
      <w:r>
        <w:rPr>
          <w:noProof/>
        </w:rPr>
        <w:t>4</w:t>
      </w:r>
      <w:r>
        <w:rPr>
          <w:noProof/>
        </w:rPr>
        <w:fldChar w:fldCharType="end"/>
      </w:r>
    </w:p>
    <w:p w14:paraId="075EC8ED" w14:textId="408C5393" w:rsidR="00B312CB" w:rsidRDefault="00B312CB">
      <w:pPr>
        <w:pStyle w:val="TOC3"/>
        <w:rPr>
          <w:rFonts w:asciiTheme="minorHAnsi" w:eastAsiaTheme="minorEastAsia" w:hAnsiTheme="minorHAnsi" w:cstheme="minorBidi"/>
          <w:noProof/>
          <w:sz w:val="22"/>
          <w:szCs w:val="22"/>
        </w:rPr>
      </w:pPr>
      <w:r>
        <w:rPr>
          <w:noProof/>
        </w:rPr>
        <w:t>Link:  UNHCR also says migrants have a “right” to government-paid abortion services</w:t>
      </w:r>
      <w:r>
        <w:rPr>
          <w:noProof/>
        </w:rPr>
        <w:tab/>
      </w:r>
      <w:r>
        <w:rPr>
          <w:noProof/>
        </w:rPr>
        <w:fldChar w:fldCharType="begin"/>
      </w:r>
      <w:r>
        <w:rPr>
          <w:noProof/>
        </w:rPr>
        <w:instrText xml:space="preserve"> PAGEREF _Toc63619934 \h </w:instrText>
      </w:r>
      <w:r>
        <w:rPr>
          <w:noProof/>
        </w:rPr>
      </w:r>
      <w:r>
        <w:rPr>
          <w:noProof/>
        </w:rPr>
        <w:fldChar w:fldCharType="separate"/>
      </w:r>
      <w:r>
        <w:rPr>
          <w:noProof/>
        </w:rPr>
        <w:t>4</w:t>
      </w:r>
      <w:r>
        <w:rPr>
          <w:noProof/>
        </w:rPr>
        <w:fldChar w:fldCharType="end"/>
      </w:r>
    </w:p>
    <w:p w14:paraId="5A4ECDBD" w14:textId="17CCF7C6" w:rsidR="00B312CB" w:rsidRDefault="00B312CB">
      <w:pPr>
        <w:pStyle w:val="TOC3"/>
        <w:rPr>
          <w:rFonts w:asciiTheme="minorHAnsi" w:eastAsiaTheme="minorEastAsia" w:hAnsiTheme="minorHAnsi" w:cstheme="minorBidi"/>
          <w:noProof/>
          <w:sz w:val="22"/>
          <w:szCs w:val="22"/>
        </w:rPr>
      </w:pPr>
      <w:r>
        <w:rPr>
          <w:noProof/>
        </w:rPr>
        <w:t>Impact:  No rights violation at all</w:t>
      </w:r>
      <w:r>
        <w:rPr>
          <w:noProof/>
        </w:rPr>
        <w:tab/>
      </w:r>
      <w:r>
        <w:rPr>
          <w:noProof/>
        </w:rPr>
        <w:fldChar w:fldCharType="begin"/>
      </w:r>
      <w:r>
        <w:rPr>
          <w:noProof/>
        </w:rPr>
        <w:instrText xml:space="preserve"> PAGEREF _Toc63619935 \h </w:instrText>
      </w:r>
      <w:r>
        <w:rPr>
          <w:noProof/>
        </w:rPr>
      </w:r>
      <w:r>
        <w:rPr>
          <w:noProof/>
        </w:rPr>
        <w:fldChar w:fldCharType="separate"/>
      </w:r>
      <w:r>
        <w:rPr>
          <w:noProof/>
        </w:rPr>
        <w:t>4</w:t>
      </w:r>
      <w:r>
        <w:rPr>
          <w:noProof/>
        </w:rPr>
        <w:fldChar w:fldCharType="end"/>
      </w:r>
    </w:p>
    <w:p w14:paraId="1C37BADB" w14:textId="4F8B9897" w:rsidR="00B312CB" w:rsidRDefault="00B312CB">
      <w:pPr>
        <w:pStyle w:val="TOC2"/>
        <w:rPr>
          <w:rFonts w:asciiTheme="minorHAnsi" w:eastAsiaTheme="minorEastAsia" w:hAnsiTheme="minorHAnsi" w:cstheme="minorBidi"/>
          <w:noProof/>
          <w:sz w:val="22"/>
          <w:szCs w:val="22"/>
        </w:rPr>
      </w:pPr>
      <w:r>
        <w:rPr>
          <w:noProof/>
        </w:rPr>
        <w:t>2.  No right to family reunification “anywhere you choose”</w:t>
      </w:r>
      <w:r>
        <w:rPr>
          <w:noProof/>
        </w:rPr>
        <w:tab/>
      </w:r>
      <w:r>
        <w:rPr>
          <w:noProof/>
        </w:rPr>
        <w:fldChar w:fldCharType="begin"/>
      </w:r>
      <w:r>
        <w:rPr>
          <w:noProof/>
        </w:rPr>
        <w:instrText xml:space="preserve"> PAGEREF _Toc63619936 \h </w:instrText>
      </w:r>
      <w:r>
        <w:rPr>
          <w:noProof/>
        </w:rPr>
      </w:r>
      <w:r>
        <w:rPr>
          <w:noProof/>
        </w:rPr>
        <w:fldChar w:fldCharType="separate"/>
      </w:r>
      <w:r>
        <w:rPr>
          <w:noProof/>
        </w:rPr>
        <w:t>4</w:t>
      </w:r>
      <w:r>
        <w:rPr>
          <w:noProof/>
        </w:rPr>
        <w:fldChar w:fldCharType="end"/>
      </w:r>
    </w:p>
    <w:p w14:paraId="21082C51" w14:textId="33A777D2" w:rsidR="00B312CB" w:rsidRDefault="00B312CB">
      <w:pPr>
        <w:pStyle w:val="TOC3"/>
        <w:rPr>
          <w:rFonts w:asciiTheme="minorHAnsi" w:eastAsiaTheme="minorEastAsia" w:hAnsiTheme="minorHAnsi" w:cstheme="minorBidi"/>
          <w:noProof/>
          <w:sz w:val="22"/>
          <w:szCs w:val="22"/>
        </w:rPr>
      </w:pPr>
      <w:r>
        <w:rPr>
          <w:noProof/>
        </w:rPr>
        <w:t>Affirmative advocate UNHCR admits:  1) NO, you don’t have the right to family reunification in any country you choose; and 2) EU law already upholds refugee’s right to bring family members</w:t>
      </w:r>
      <w:r>
        <w:rPr>
          <w:noProof/>
        </w:rPr>
        <w:tab/>
      </w:r>
      <w:r>
        <w:rPr>
          <w:noProof/>
        </w:rPr>
        <w:fldChar w:fldCharType="begin"/>
      </w:r>
      <w:r>
        <w:rPr>
          <w:noProof/>
        </w:rPr>
        <w:instrText xml:space="preserve"> PAGEREF _Toc63619937 \h </w:instrText>
      </w:r>
      <w:r>
        <w:rPr>
          <w:noProof/>
        </w:rPr>
      </w:r>
      <w:r>
        <w:rPr>
          <w:noProof/>
        </w:rPr>
        <w:fldChar w:fldCharType="separate"/>
      </w:r>
      <w:r>
        <w:rPr>
          <w:noProof/>
        </w:rPr>
        <w:t>4</w:t>
      </w:r>
      <w:r>
        <w:rPr>
          <w:noProof/>
        </w:rPr>
        <w:fldChar w:fldCharType="end"/>
      </w:r>
    </w:p>
    <w:p w14:paraId="5198E136" w14:textId="3C009BAD" w:rsidR="00B312CB" w:rsidRDefault="00B312CB">
      <w:pPr>
        <w:pStyle w:val="TOC2"/>
        <w:rPr>
          <w:rFonts w:asciiTheme="minorHAnsi" w:eastAsiaTheme="minorEastAsia" w:hAnsiTheme="minorHAnsi" w:cstheme="minorBidi"/>
          <w:noProof/>
          <w:sz w:val="22"/>
          <w:szCs w:val="22"/>
        </w:rPr>
      </w:pPr>
      <w:r>
        <w:rPr>
          <w:noProof/>
        </w:rPr>
        <w:t>3.  No EU responsibility to aid foreign job seekers</w:t>
      </w:r>
      <w:r>
        <w:rPr>
          <w:noProof/>
        </w:rPr>
        <w:tab/>
      </w:r>
      <w:r>
        <w:rPr>
          <w:noProof/>
        </w:rPr>
        <w:fldChar w:fldCharType="begin"/>
      </w:r>
      <w:r>
        <w:rPr>
          <w:noProof/>
        </w:rPr>
        <w:instrText xml:space="preserve"> PAGEREF _Toc63619938 \h </w:instrText>
      </w:r>
      <w:r>
        <w:rPr>
          <w:noProof/>
        </w:rPr>
      </w:r>
      <w:r>
        <w:rPr>
          <w:noProof/>
        </w:rPr>
        <w:fldChar w:fldCharType="separate"/>
      </w:r>
      <w:r>
        <w:rPr>
          <w:noProof/>
        </w:rPr>
        <w:t>5</w:t>
      </w:r>
      <w:r>
        <w:rPr>
          <w:noProof/>
        </w:rPr>
        <w:fldChar w:fldCharType="end"/>
      </w:r>
    </w:p>
    <w:p w14:paraId="7104C0E3" w14:textId="1623D57A" w:rsidR="00B312CB" w:rsidRDefault="00B312CB">
      <w:pPr>
        <w:pStyle w:val="TOC3"/>
        <w:rPr>
          <w:rFonts w:asciiTheme="minorHAnsi" w:eastAsiaTheme="minorEastAsia" w:hAnsiTheme="minorHAnsi" w:cstheme="minorBidi"/>
          <w:noProof/>
          <w:sz w:val="22"/>
          <w:szCs w:val="22"/>
        </w:rPr>
      </w:pPr>
      <w:r>
        <w:rPr>
          <w:noProof/>
        </w:rPr>
        <w:t>If they were genuine asylum seekers, they would have claimed asylum in the first safe country, rather than passing through several other countries so they could then go to Europe</w:t>
      </w:r>
      <w:r>
        <w:rPr>
          <w:noProof/>
        </w:rPr>
        <w:tab/>
      </w:r>
      <w:r>
        <w:rPr>
          <w:noProof/>
        </w:rPr>
        <w:fldChar w:fldCharType="begin"/>
      </w:r>
      <w:r>
        <w:rPr>
          <w:noProof/>
        </w:rPr>
        <w:instrText xml:space="preserve"> PAGEREF _Toc63619939 \h </w:instrText>
      </w:r>
      <w:r>
        <w:rPr>
          <w:noProof/>
        </w:rPr>
      </w:r>
      <w:r>
        <w:rPr>
          <w:noProof/>
        </w:rPr>
        <w:fldChar w:fldCharType="separate"/>
      </w:r>
      <w:r>
        <w:rPr>
          <w:noProof/>
        </w:rPr>
        <w:t>5</w:t>
      </w:r>
      <w:r>
        <w:rPr>
          <w:noProof/>
        </w:rPr>
        <w:fldChar w:fldCharType="end"/>
      </w:r>
    </w:p>
    <w:p w14:paraId="5E68B05C" w14:textId="18F92115" w:rsidR="00B312CB" w:rsidRDefault="00B312CB">
      <w:pPr>
        <w:pStyle w:val="TOC3"/>
        <w:rPr>
          <w:rFonts w:asciiTheme="minorHAnsi" w:eastAsiaTheme="minorEastAsia" w:hAnsiTheme="minorHAnsi" w:cstheme="minorBidi"/>
          <w:noProof/>
          <w:sz w:val="22"/>
          <w:szCs w:val="22"/>
        </w:rPr>
      </w:pPr>
      <w:r>
        <w:rPr>
          <w:noProof/>
        </w:rPr>
        <w:t>They’re coming to Europe looking for better jobs</w:t>
      </w:r>
      <w:r>
        <w:rPr>
          <w:noProof/>
        </w:rPr>
        <w:tab/>
      </w:r>
      <w:r>
        <w:rPr>
          <w:noProof/>
        </w:rPr>
        <w:fldChar w:fldCharType="begin"/>
      </w:r>
      <w:r>
        <w:rPr>
          <w:noProof/>
        </w:rPr>
        <w:instrText xml:space="preserve"> PAGEREF _Toc63619940 \h </w:instrText>
      </w:r>
      <w:r>
        <w:rPr>
          <w:noProof/>
        </w:rPr>
      </w:r>
      <w:r>
        <w:rPr>
          <w:noProof/>
        </w:rPr>
        <w:fldChar w:fldCharType="separate"/>
      </w:r>
      <w:r>
        <w:rPr>
          <w:noProof/>
        </w:rPr>
        <w:t>5</w:t>
      </w:r>
      <w:r>
        <w:rPr>
          <w:noProof/>
        </w:rPr>
        <w:fldChar w:fldCharType="end"/>
      </w:r>
    </w:p>
    <w:p w14:paraId="7142A8D6" w14:textId="2A45650E" w:rsidR="00B312CB" w:rsidRDefault="00B312CB">
      <w:pPr>
        <w:pStyle w:val="TOC3"/>
        <w:rPr>
          <w:rFonts w:asciiTheme="minorHAnsi" w:eastAsiaTheme="minorEastAsia" w:hAnsiTheme="minorHAnsi" w:cstheme="minorBidi"/>
          <w:noProof/>
          <w:sz w:val="22"/>
          <w:szCs w:val="22"/>
        </w:rPr>
      </w:pPr>
      <w:r>
        <w:rPr>
          <w:noProof/>
        </w:rPr>
        <w:t>No moral or legal duty:  Job seekers don’t qualify for protection under the 1951 Refugee Convention, nor any who aren’t fleeing specific persecution</w:t>
      </w:r>
      <w:r>
        <w:rPr>
          <w:noProof/>
        </w:rPr>
        <w:tab/>
      </w:r>
      <w:r>
        <w:rPr>
          <w:noProof/>
        </w:rPr>
        <w:fldChar w:fldCharType="begin"/>
      </w:r>
      <w:r>
        <w:rPr>
          <w:noProof/>
        </w:rPr>
        <w:instrText xml:space="preserve"> PAGEREF _Toc63619941 \h </w:instrText>
      </w:r>
      <w:r>
        <w:rPr>
          <w:noProof/>
        </w:rPr>
      </w:r>
      <w:r>
        <w:rPr>
          <w:noProof/>
        </w:rPr>
        <w:fldChar w:fldCharType="separate"/>
      </w:r>
      <w:r>
        <w:rPr>
          <w:noProof/>
        </w:rPr>
        <w:t>5</w:t>
      </w:r>
      <w:r>
        <w:rPr>
          <w:noProof/>
        </w:rPr>
        <w:fldChar w:fldCharType="end"/>
      </w:r>
    </w:p>
    <w:p w14:paraId="25541DC5" w14:textId="54CCEBD4" w:rsidR="00B312CB" w:rsidRDefault="00B312CB">
      <w:pPr>
        <w:pStyle w:val="TOC3"/>
        <w:rPr>
          <w:rFonts w:asciiTheme="minorHAnsi" w:eastAsiaTheme="minorEastAsia" w:hAnsiTheme="minorHAnsi" w:cstheme="minorBidi"/>
          <w:noProof/>
          <w:sz w:val="22"/>
          <w:szCs w:val="22"/>
        </w:rPr>
      </w:pPr>
      <w:r>
        <w:rPr>
          <w:noProof/>
        </w:rPr>
        <w:t>Most of them are economic migrants (not “refugees”)</w:t>
      </w:r>
      <w:r>
        <w:rPr>
          <w:noProof/>
        </w:rPr>
        <w:tab/>
      </w:r>
      <w:r>
        <w:rPr>
          <w:noProof/>
        </w:rPr>
        <w:fldChar w:fldCharType="begin"/>
      </w:r>
      <w:r>
        <w:rPr>
          <w:noProof/>
        </w:rPr>
        <w:instrText xml:space="preserve"> PAGEREF _Toc63619942 \h </w:instrText>
      </w:r>
      <w:r>
        <w:rPr>
          <w:noProof/>
        </w:rPr>
      </w:r>
      <w:r>
        <w:rPr>
          <w:noProof/>
        </w:rPr>
        <w:fldChar w:fldCharType="separate"/>
      </w:r>
      <w:r>
        <w:rPr>
          <w:noProof/>
        </w:rPr>
        <w:t>6</w:t>
      </w:r>
      <w:r>
        <w:rPr>
          <w:noProof/>
        </w:rPr>
        <w:fldChar w:fldCharType="end"/>
      </w:r>
    </w:p>
    <w:p w14:paraId="2706C424" w14:textId="559A160E" w:rsidR="00B312CB" w:rsidRDefault="00B312CB">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_Toc63619943 \h </w:instrText>
      </w:r>
      <w:r>
        <w:rPr>
          <w:noProof/>
        </w:rPr>
      </w:r>
      <w:r>
        <w:rPr>
          <w:noProof/>
        </w:rPr>
        <w:fldChar w:fldCharType="separate"/>
      </w:r>
      <w:r>
        <w:rPr>
          <w:noProof/>
        </w:rPr>
        <w:t>7</w:t>
      </w:r>
      <w:r>
        <w:rPr>
          <w:noProof/>
        </w:rPr>
        <w:fldChar w:fldCharType="end"/>
      </w:r>
    </w:p>
    <w:p w14:paraId="499F6E0C" w14:textId="2B27E900" w:rsidR="00B312CB" w:rsidRDefault="00B312CB">
      <w:pPr>
        <w:pStyle w:val="TOC2"/>
        <w:rPr>
          <w:rFonts w:asciiTheme="minorHAnsi" w:eastAsiaTheme="minorEastAsia" w:hAnsiTheme="minorHAnsi" w:cstheme="minorBidi"/>
          <w:noProof/>
          <w:sz w:val="22"/>
          <w:szCs w:val="22"/>
        </w:rPr>
      </w:pPr>
      <w:r>
        <w:rPr>
          <w:noProof/>
        </w:rPr>
        <w:t>1.  Mistaken ideas about “rights”</w:t>
      </w:r>
      <w:r>
        <w:rPr>
          <w:noProof/>
        </w:rPr>
        <w:tab/>
      </w:r>
      <w:r>
        <w:rPr>
          <w:noProof/>
        </w:rPr>
        <w:fldChar w:fldCharType="begin"/>
      </w:r>
      <w:r>
        <w:rPr>
          <w:noProof/>
        </w:rPr>
        <w:instrText xml:space="preserve"> PAGEREF _Toc63619944 \h </w:instrText>
      </w:r>
      <w:r>
        <w:rPr>
          <w:noProof/>
        </w:rPr>
      </w:r>
      <w:r>
        <w:rPr>
          <w:noProof/>
        </w:rPr>
        <w:fldChar w:fldCharType="separate"/>
      </w:r>
      <w:r>
        <w:rPr>
          <w:noProof/>
        </w:rPr>
        <w:t>7</w:t>
      </w:r>
      <w:r>
        <w:rPr>
          <w:noProof/>
        </w:rPr>
        <w:fldChar w:fldCharType="end"/>
      </w:r>
    </w:p>
    <w:p w14:paraId="044D9B74" w14:textId="1A42A6DE" w:rsidR="00B312CB" w:rsidRDefault="00B312CB">
      <w:pPr>
        <w:pStyle w:val="TOC3"/>
        <w:rPr>
          <w:rFonts w:asciiTheme="minorHAnsi" w:eastAsiaTheme="minorEastAsia" w:hAnsiTheme="minorHAnsi" w:cstheme="minorBidi"/>
          <w:noProof/>
          <w:sz w:val="22"/>
          <w:szCs w:val="22"/>
        </w:rPr>
      </w:pPr>
      <w:r>
        <w:rPr>
          <w:noProof/>
        </w:rPr>
        <w:t>Link:  Affirmative’s entire position in the round depends on accepting their argument that migrants have a “right” to taxpayers’ money to pay for their family to immigrate</w:t>
      </w:r>
      <w:r>
        <w:rPr>
          <w:noProof/>
        </w:rPr>
        <w:tab/>
      </w:r>
      <w:r>
        <w:rPr>
          <w:noProof/>
        </w:rPr>
        <w:fldChar w:fldCharType="begin"/>
      </w:r>
      <w:r>
        <w:rPr>
          <w:noProof/>
        </w:rPr>
        <w:instrText xml:space="preserve"> PAGEREF _Toc63619945 \h </w:instrText>
      </w:r>
      <w:r>
        <w:rPr>
          <w:noProof/>
        </w:rPr>
      </w:r>
      <w:r>
        <w:rPr>
          <w:noProof/>
        </w:rPr>
        <w:fldChar w:fldCharType="separate"/>
      </w:r>
      <w:r>
        <w:rPr>
          <w:noProof/>
        </w:rPr>
        <w:t>7</w:t>
      </w:r>
      <w:r>
        <w:rPr>
          <w:noProof/>
        </w:rPr>
        <w:fldChar w:fldCharType="end"/>
      </w:r>
    </w:p>
    <w:p w14:paraId="3051637E" w14:textId="557497E5" w:rsidR="00B312CB" w:rsidRDefault="00B312CB">
      <w:pPr>
        <w:pStyle w:val="TOC3"/>
        <w:rPr>
          <w:rFonts w:asciiTheme="minorHAnsi" w:eastAsiaTheme="minorEastAsia" w:hAnsiTheme="minorHAnsi" w:cstheme="minorBidi"/>
          <w:noProof/>
          <w:sz w:val="22"/>
          <w:szCs w:val="22"/>
        </w:rPr>
      </w:pPr>
      <w:r>
        <w:rPr>
          <w:noProof/>
        </w:rPr>
        <w:t>Link:  UNHCR (the Affirmative’s standard of “rights”) says migrants have “rights” to things you must pay for, including “Continuous improvement of living conditions”</w:t>
      </w:r>
      <w:r>
        <w:rPr>
          <w:noProof/>
        </w:rPr>
        <w:tab/>
      </w:r>
      <w:r>
        <w:rPr>
          <w:noProof/>
        </w:rPr>
        <w:fldChar w:fldCharType="begin"/>
      </w:r>
      <w:r>
        <w:rPr>
          <w:noProof/>
        </w:rPr>
        <w:instrText xml:space="preserve"> PAGEREF _Toc63619946 \h </w:instrText>
      </w:r>
      <w:r>
        <w:rPr>
          <w:noProof/>
        </w:rPr>
      </w:r>
      <w:r>
        <w:rPr>
          <w:noProof/>
        </w:rPr>
        <w:fldChar w:fldCharType="separate"/>
      </w:r>
      <w:r>
        <w:rPr>
          <w:noProof/>
        </w:rPr>
        <w:t>7</w:t>
      </w:r>
      <w:r>
        <w:rPr>
          <w:noProof/>
        </w:rPr>
        <w:fldChar w:fldCharType="end"/>
      </w:r>
    </w:p>
    <w:p w14:paraId="3D62B503" w14:textId="5C58EB7E" w:rsidR="00B312CB" w:rsidRDefault="00B312CB">
      <w:pPr>
        <w:pStyle w:val="TOC3"/>
        <w:rPr>
          <w:rFonts w:asciiTheme="minorHAnsi" w:eastAsiaTheme="minorEastAsia" w:hAnsiTheme="minorHAnsi" w:cstheme="minorBidi"/>
          <w:noProof/>
          <w:sz w:val="22"/>
          <w:szCs w:val="22"/>
        </w:rPr>
      </w:pPr>
      <w:r>
        <w:rPr>
          <w:noProof/>
        </w:rPr>
        <w:t>Link:  Ever-expanding list of things the government has to give people (labeled as "rights") conflicts with individual liberty and freedom</w:t>
      </w:r>
      <w:r>
        <w:rPr>
          <w:noProof/>
        </w:rPr>
        <w:tab/>
      </w:r>
      <w:r>
        <w:rPr>
          <w:noProof/>
        </w:rPr>
        <w:fldChar w:fldCharType="begin"/>
      </w:r>
      <w:r>
        <w:rPr>
          <w:noProof/>
        </w:rPr>
        <w:instrText xml:space="preserve"> PAGEREF _Toc63619947 \h </w:instrText>
      </w:r>
      <w:r>
        <w:rPr>
          <w:noProof/>
        </w:rPr>
      </w:r>
      <w:r>
        <w:rPr>
          <w:noProof/>
        </w:rPr>
        <w:fldChar w:fldCharType="separate"/>
      </w:r>
      <w:r>
        <w:rPr>
          <w:noProof/>
        </w:rPr>
        <w:t>7</w:t>
      </w:r>
      <w:r>
        <w:rPr>
          <w:noProof/>
        </w:rPr>
        <w:fldChar w:fldCharType="end"/>
      </w:r>
    </w:p>
    <w:p w14:paraId="0EC6FE92" w14:textId="57BED0B0" w:rsidR="00B312CB" w:rsidRDefault="00B312CB">
      <w:pPr>
        <w:pStyle w:val="TOC3"/>
        <w:rPr>
          <w:rFonts w:asciiTheme="minorHAnsi" w:eastAsiaTheme="minorEastAsia" w:hAnsiTheme="minorHAnsi" w:cstheme="minorBidi"/>
          <w:noProof/>
          <w:sz w:val="22"/>
          <w:szCs w:val="22"/>
        </w:rPr>
      </w:pPr>
      <w:r>
        <w:rPr>
          <w:noProof/>
        </w:rPr>
        <w:lastRenderedPageBreak/>
        <w:t>Link:  Taking property away from one to give to another to meet some "right" they claim but cannot afford, violates property rights and no offsetting worthy goal can justify it</w:t>
      </w:r>
      <w:r>
        <w:rPr>
          <w:noProof/>
        </w:rPr>
        <w:tab/>
      </w:r>
      <w:r>
        <w:rPr>
          <w:noProof/>
        </w:rPr>
        <w:fldChar w:fldCharType="begin"/>
      </w:r>
      <w:r>
        <w:rPr>
          <w:noProof/>
        </w:rPr>
        <w:instrText xml:space="preserve"> PAGEREF _Toc63619948 \h </w:instrText>
      </w:r>
      <w:r>
        <w:rPr>
          <w:noProof/>
        </w:rPr>
      </w:r>
      <w:r>
        <w:rPr>
          <w:noProof/>
        </w:rPr>
        <w:fldChar w:fldCharType="separate"/>
      </w:r>
      <w:r>
        <w:rPr>
          <w:noProof/>
        </w:rPr>
        <w:t>8</w:t>
      </w:r>
      <w:r>
        <w:rPr>
          <w:noProof/>
        </w:rPr>
        <w:fldChar w:fldCharType="end"/>
      </w:r>
    </w:p>
    <w:p w14:paraId="0320EFA6" w14:textId="0048DBD0" w:rsidR="00B312CB" w:rsidRDefault="00B312CB">
      <w:pPr>
        <w:pStyle w:val="TOC3"/>
        <w:rPr>
          <w:rFonts w:asciiTheme="minorHAnsi" w:eastAsiaTheme="minorEastAsia" w:hAnsiTheme="minorHAnsi" w:cstheme="minorBidi"/>
          <w:noProof/>
          <w:sz w:val="22"/>
          <w:szCs w:val="22"/>
        </w:rPr>
      </w:pPr>
      <w:r>
        <w:rPr>
          <w:noProof/>
        </w:rPr>
        <w:t>Link:   AFF plan triggers this in 2 ways</w:t>
      </w:r>
      <w:r>
        <w:rPr>
          <w:noProof/>
        </w:rPr>
        <w:tab/>
      </w:r>
      <w:r>
        <w:rPr>
          <w:noProof/>
        </w:rPr>
        <w:fldChar w:fldCharType="begin"/>
      </w:r>
      <w:r>
        <w:rPr>
          <w:noProof/>
        </w:rPr>
        <w:instrText xml:space="preserve"> PAGEREF _Toc63619949 \h </w:instrText>
      </w:r>
      <w:r>
        <w:rPr>
          <w:noProof/>
        </w:rPr>
      </w:r>
      <w:r>
        <w:rPr>
          <w:noProof/>
        </w:rPr>
        <w:fldChar w:fldCharType="separate"/>
      </w:r>
      <w:r>
        <w:rPr>
          <w:noProof/>
        </w:rPr>
        <w:t>8</w:t>
      </w:r>
      <w:r>
        <w:rPr>
          <w:noProof/>
        </w:rPr>
        <w:fldChar w:fldCharType="end"/>
      </w:r>
    </w:p>
    <w:p w14:paraId="21966728" w14:textId="2ACA177C" w:rsidR="00B312CB" w:rsidRDefault="00B312CB">
      <w:pPr>
        <w:pStyle w:val="TOC3"/>
        <w:rPr>
          <w:rFonts w:asciiTheme="minorHAnsi" w:eastAsiaTheme="minorEastAsia" w:hAnsiTheme="minorHAnsi" w:cstheme="minorBidi"/>
          <w:noProof/>
          <w:sz w:val="22"/>
          <w:szCs w:val="22"/>
        </w:rPr>
      </w:pPr>
      <w:r>
        <w:rPr>
          <w:noProof/>
        </w:rPr>
        <w:t>Impact:  All other vital human rights disappear when property rights are lost</w:t>
      </w:r>
      <w:r>
        <w:rPr>
          <w:noProof/>
        </w:rPr>
        <w:tab/>
      </w:r>
      <w:r>
        <w:rPr>
          <w:noProof/>
        </w:rPr>
        <w:fldChar w:fldCharType="begin"/>
      </w:r>
      <w:r>
        <w:rPr>
          <w:noProof/>
        </w:rPr>
        <w:instrText xml:space="preserve"> PAGEREF _Toc63619950 \h </w:instrText>
      </w:r>
      <w:r>
        <w:rPr>
          <w:noProof/>
        </w:rPr>
      </w:r>
      <w:r>
        <w:rPr>
          <w:noProof/>
        </w:rPr>
        <w:fldChar w:fldCharType="separate"/>
      </w:r>
      <w:r>
        <w:rPr>
          <w:noProof/>
        </w:rPr>
        <w:t>8</w:t>
      </w:r>
      <w:r>
        <w:rPr>
          <w:noProof/>
        </w:rPr>
        <w:fldChar w:fldCharType="end"/>
      </w:r>
    </w:p>
    <w:p w14:paraId="220037B0" w14:textId="7287FE5E" w:rsidR="00B312CB" w:rsidRDefault="00B312CB">
      <w:pPr>
        <w:pStyle w:val="TOC3"/>
        <w:rPr>
          <w:rFonts w:asciiTheme="minorHAnsi" w:eastAsiaTheme="minorEastAsia" w:hAnsiTheme="minorHAnsi" w:cstheme="minorBidi"/>
          <w:noProof/>
          <w:sz w:val="22"/>
          <w:szCs w:val="22"/>
        </w:rPr>
      </w:pPr>
      <w:r>
        <w:rPr>
          <w:noProof/>
        </w:rPr>
        <w:t>Impact:  Human rights violation, corruption and injustice abound when we give people "rights" to someone else's money</w:t>
      </w:r>
      <w:r>
        <w:rPr>
          <w:noProof/>
        </w:rPr>
        <w:tab/>
      </w:r>
      <w:r>
        <w:rPr>
          <w:noProof/>
        </w:rPr>
        <w:fldChar w:fldCharType="begin"/>
      </w:r>
      <w:r>
        <w:rPr>
          <w:noProof/>
        </w:rPr>
        <w:instrText xml:space="preserve"> PAGEREF _Toc63619951 \h </w:instrText>
      </w:r>
      <w:r>
        <w:rPr>
          <w:noProof/>
        </w:rPr>
      </w:r>
      <w:r>
        <w:rPr>
          <w:noProof/>
        </w:rPr>
        <w:fldChar w:fldCharType="separate"/>
      </w:r>
      <w:r>
        <w:rPr>
          <w:noProof/>
        </w:rPr>
        <w:t>8</w:t>
      </w:r>
      <w:r>
        <w:rPr>
          <w:noProof/>
        </w:rPr>
        <w:fldChar w:fldCharType="end"/>
      </w:r>
    </w:p>
    <w:p w14:paraId="7D65105C" w14:textId="7599F8B0" w:rsidR="00B312CB" w:rsidRDefault="00B312CB">
      <w:pPr>
        <w:pStyle w:val="TOC2"/>
        <w:rPr>
          <w:rFonts w:asciiTheme="minorHAnsi" w:eastAsiaTheme="minorEastAsia" w:hAnsiTheme="minorHAnsi" w:cstheme="minorBidi"/>
          <w:noProof/>
          <w:sz w:val="22"/>
          <w:szCs w:val="22"/>
        </w:rPr>
      </w:pPr>
      <w:r>
        <w:rPr>
          <w:noProof/>
        </w:rPr>
        <w:t>2.   Sovereign debt crisis</w:t>
      </w:r>
      <w:r>
        <w:rPr>
          <w:noProof/>
        </w:rPr>
        <w:tab/>
      </w:r>
      <w:r>
        <w:rPr>
          <w:noProof/>
        </w:rPr>
        <w:fldChar w:fldCharType="begin"/>
      </w:r>
      <w:r>
        <w:rPr>
          <w:noProof/>
        </w:rPr>
        <w:instrText xml:space="preserve"> PAGEREF _Toc63619952 \h </w:instrText>
      </w:r>
      <w:r>
        <w:rPr>
          <w:noProof/>
        </w:rPr>
      </w:r>
      <w:r>
        <w:rPr>
          <w:noProof/>
        </w:rPr>
        <w:fldChar w:fldCharType="separate"/>
      </w:r>
      <w:r>
        <w:rPr>
          <w:noProof/>
        </w:rPr>
        <w:t>9</w:t>
      </w:r>
      <w:r>
        <w:rPr>
          <w:noProof/>
        </w:rPr>
        <w:fldChar w:fldCharType="end"/>
      </w:r>
    </w:p>
    <w:p w14:paraId="293186D2" w14:textId="13556C60" w:rsidR="00B312CB" w:rsidRDefault="00B312CB">
      <w:pPr>
        <w:pStyle w:val="TOC3"/>
        <w:rPr>
          <w:rFonts w:asciiTheme="minorHAnsi" w:eastAsiaTheme="minorEastAsia" w:hAnsiTheme="minorHAnsi" w:cstheme="minorBidi"/>
          <w:noProof/>
          <w:sz w:val="22"/>
          <w:szCs w:val="22"/>
        </w:rPr>
      </w:pPr>
      <w:r>
        <w:rPr>
          <w:noProof/>
        </w:rPr>
        <w:t>Link: “Rights” standards require taxpayers paying for migrants to have an "adequate standard of living"</w:t>
      </w:r>
      <w:r>
        <w:rPr>
          <w:noProof/>
        </w:rPr>
        <w:tab/>
      </w:r>
      <w:r>
        <w:rPr>
          <w:noProof/>
        </w:rPr>
        <w:fldChar w:fldCharType="begin"/>
      </w:r>
      <w:r>
        <w:rPr>
          <w:noProof/>
        </w:rPr>
        <w:instrText xml:space="preserve"> PAGEREF _Toc63619953 \h </w:instrText>
      </w:r>
      <w:r>
        <w:rPr>
          <w:noProof/>
        </w:rPr>
      </w:r>
      <w:r>
        <w:rPr>
          <w:noProof/>
        </w:rPr>
        <w:fldChar w:fldCharType="separate"/>
      </w:r>
      <w:r>
        <w:rPr>
          <w:noProof/>
        </w:rPr>
        <w:t>9</w:t>
      </w:r>
      <w:r>
        <w:rPr>
          <w:noProof/>
        </w:rPr>
        <w:fldChar w:fldCharType="end"/>
      </w:r>
    </w:p>
    <w:p w14:paraId="6C0DE141" w14:textId="0C3E5F63" w:rsidR="00B312CB" w:rsidRDefault="00B312CB">
      <w:pPr>
        <w:pStyle w:val="TOC3"/>
        <w:rPr>
          <w:rFonts w:asciiTheme="minorHAnsi" w:eastAsiaTheme="minorEastAsia" w:hAnsiTheme="minorHAnsi" w:cstheme="minorBidi"/>
          <w:noProof/>
          <w:sz w:val="22"/>
          <w:szCs w:val="22"/>
        </w:rPr>
      </w:pPr>
      <w:r>
        <w:rPr>
          <w:noProof/>
        </w:rPr>
        <w:t>Link:  Dilemma.  If very few migrants would be affected, the plan is untopical (not substantial reform) and insignificant (not worth 2 hours of time to debate)</w:t>
      </w:r>
      <w:r>
        <w:rPr>
          <w:noProof/>
        </w:rPr>
        <w:tab/>
      </w:r>
      <w:r>
        <w:rPr>
          <w:noProof/>
        </w:rPr>
        <w:fldChar w:fldCharType="begin"/>
      </w:r>
      <w:r>
        <w:rPr>
          <w:noProof/>
        </w:rPr>
        <w:instrText xml:space="preserve"> PAGEREF _Toc63619954 \h </w:instrText>
      </w:r>
      <w:r>
        <w:rPr>
          <w:noProof/>
        </w:rPr>
      </w:r>
      <w:r>
        <w:rPr>
          <w:noProof/>
        </w:rPr>
        <w:fldChar w:fldCharType="separate"/>
      </w:r>
      <w:r>
        <w:rPr>
          <w:noProof/>
        </w:rPr>
        <w:t>9</w:t>
      </w:r>
      <w:r>
        <w:rPr>
          <w:noProof/>
        </w:rPr>
        <w:fldChar w:fldCharType="end"/>
      </w:r>
    </w:p>
    <w:p w14:paraId="6B8778F1" w14:textId="0B4B38C6" w:rsidR="00B312CB" w:rsidRDefault="00B312CB">
      <w:pPr>
        <w:pStyle w:val="TOC3"/>
        <w:rPr>
          <w:rFonts w:asciiTheme="minorHAnsi" w:eastAsiaTheme="minorEastAsia" w:hAnsiTheme="minorHAnsi" w:cstheme="minorBidi"/>
          <w:noProof/>
          <w:sz w:val="22"/>
          <w:szCs w:val="22"/>
        </w:rPr>
      </w:pPr>
      <w:r>
        <w:rPr>
          <w:noProof/>
        </w:rPr>
        <w:t>Link:  If a lot of changes would be enacted, and a lot of people affected, the cost will skyrocket – because government providing an "adequate standard of living" is very expensive</w:t>
      </w:r>
      <w:r>
        <w:rPr>
          <w:noProof/>
        </w:rPr>
        <w:tab/>
      </w:r>
      <w:r>
        <w:rPr>
          <w:noProof/>
        </w:rPr>
        <w:fldChar w:fldCharType="begin"/>
      </w:r>
      <w:r>
        <w:rPr>
          <w:noProof/>
        </w:rPr>
        <w:instrText xml:space="preserve"> PAGEREF _Toc63619955 \h </w:instrText>
      </w:r>
      <w:r>
        <w:rPr>
          <w:noProof/>
        </w:rPr>
      </w:r>
      <w:r>
        <w:rPr>
          <w:noProof/>
        </w:rPr>
        <w:fldChar w:fldCharType="separate"/>
      </w:r>
      <w:r>
        <w:rPr>
          <w:noProof/>
        </w:rPr>
        <w:t>9</w:t>
      </w:r>
      <w:r>
        <w:rPr>
          <w:noProof/>
        </w:rPr>
        <w:fldChar w:fldCharType="end"/>
      </w:r>
    </w:p>
    <w:p w14:paraId="473798FB" w14:textId="6AD99B57" w:rsidR="00B312CB" w:rsidRDefault="00B312CB">
      <w:pPr>
        <w:pStyle w:val="TOC3"/>
        <w:rPr>
          <w:rFonts w:asciiTheme="minorHAnsi" w:eastAsiaTheme="minorEastAsia" w:hAnsiTheme="minorHAnsi" w:cstheme="minorBidi"/>
          <w:noProof/>
          <w:sz w:val="22"/>
          <w:szCs w:val="22"/>
        </w:rPr>
      </w:pPr>
      <w:r>
        <w:rPr>
          <w:noProof/>
        </w:rPr>
        <w:t>Link &amp; Brink:  EU member governments can't afford it – they're already massively in debt.  Euro currency union is on the brink of breakup over government debt</w:t>
      </w:r>
      <w:r>
        <w:rPr>
          <w:noProof/>
        </w:rPr>
        <w:tab/>
      </w:r>
      <w:r>
        <w:rPr>
          <w:noProof/>
        </w:rPr>
        <w:fldChar w:fldCharType="begin"/>
      </w:r>
      <w:r>
        <w:rPr>
          <w:noProof/>
        </w:rPr>
        <w:instrText xml:space="preserve"> PAGEREF _Toc63619956 \h </w:instrText>
      </w:r>
      <w:r>
        <w:rPr>
          <w:noProof/>
        </w:rPr>
      </w:r>
      <w:r>
        <w:rPr>
          <w:noProof/>
        </w:rPr>
        <w:fldChar w:fldCharType="separate"/>
      </w:r>
      <w:r>
        <w:rPr>
          <w:noProof/>
        </w:rPr>
        <w:t>9</w:t>
      </w:r>
      <w:r>
        <w:rPr>
          <w:noProof/>
        </w:rPr>
        <w:fldChar w:fldCharType="end"/>
      </w:r>
    </w:p>
    <w:p w14:paraId="3AF4B086" w14:textId="4875A42D" w:rsidR="00B312CB" w:rsidRDefault="00B312CB">
      <w:pPr>
        <w:pStyle w:val="TOC3"/>
        <w:rPr>
          <w:rFonts w:asciiTheme="minorHAnsi" w:eastAsiaTheme="minorEastAsia" w:hAnsiTheme="minorHAnsi" w:cstheme="minorBidi"/>
          <w:noProof/>
          <w:sz w:val="22"/>
          <w:szCs w:val="22"/>
        </w:rPr>
      </w:pPr>
      <w:r>
        <w:rPr>
          <w:noProof/>
        </w:rPr>
        <w:t>Impact:   Astronomical bailout costs and devastating economic impacts for the EU and global economy</w:t>
      </w:r>
      <w:r>
        <w:rPr>
          <w:noProof/>
        </w:rPr>
        <w:tab/>
      </w:r>
      <w:r>
        <w:rPr>
          <w:noProof/>
        </w:rPr>
        <w:fldChar w:fldCharType="begin"/>
      </w:r>
      <w:r>
        <w:rPr>
          <w:noProof/>
        </w:rPr>
        <w:instrText xml:space="preserve"> PAGEREF _Toc63619957 \h </w:instrText>
      </w:r>
      <w:r>
        <w:rPr>
          <w:noProof/>
        </w:rPr>
      </w:r>
      <w:r>
        <w:rPr>
          <w:noProof/>
        </w:rPr>
        <w:fldChar w:fldCharType="separate"/>
      </w:r>
      <w:r>
        <w:rPr>
          <w:noProof/>
        </w:rPr>
        <w:t>10</w:t>
      </w:r>
      <w:r>
        <w:rPr>
          <w:noProof/>
        </w:rPr>
        <w:fldChar w:fldCharType="end"/>
      </w:r>
    </w:p>
    <w:p w14:paraId="5824C844" w14:textId="5453B746" w:rsidR="00B312CB" w:rsidRDefault="00B312CB">
      <w:pPr>
        <w:pStyle w:val="TOC2"/>
        <w:rPr>
          <w:rFonts w:asciiTheme="minorHAnsi" w:eastAsiaTheme="minorEastAsia" w:hAnsiTheme="minorHAnsi" w:cstheme="minorBidi"/>
          <w:noProof/>
          <w:sz w:val="22"/>
          <w:szCs w:val="22"/>
        </w:rPr>
      </w:pPr>
      <w:r>
        <w:rPr>
          <w:noProof/>
        </w:rPr>
        <w:t>3.  Chain Migration and political backlash</w:t>
      </w:r>
      <w:r>
        <w:rPr>
          <w:noProof/>
        </w:rPr>
        <w:tab/>
      </w:r>
      <w:r>
        <w:rPr>
          <w:noProof/>
        </w:rPr>
        <w:fldChar w:fldCharType="begin"/>
      </w:r>
      <w:r>
        <w:rPr>
          <w:noProof/>
        </w:rPr>
        <w:instrText xml:space="preserve"> PAGEREF _Toc63619958 \h </w:instrText>
      </w:r>
      <w:r>
        <w:rPr>
          <w:noProof/>
        </w:rPr>
      </w:r>
      <w:r>
        <w:rPr>
          <w:noProof/>
        </w:rPr>
        <w:fldChar w:fldCharType="separate"/>
      </w:r>
      <w:r>
        <w:rPr>
          <w:noProof/>
        </w:rPr>
        <w:t>10</w:t>
      </w:r>
      <w:r>
        <w:rPr>
          <w:noProof/>
        </w:rPr>
        <w:fldChar w:fldCharType="end"/>
      </w:r>
    </w:p>
    <w:p w14:paraId="1623AC67" w14:textId="2F1605B0" w:rsidR="00B312CB" w:rsidRDefault="00B312CB">
      <w:pPr>
        <w:pStyle w:val="TOC3"/>
        <w:rPr>
          <w:rFonts w:asciiTheme="minorHAnsi" w:eastAsiaTheme="minorEastAsia" w:hAnsiTheme="minorHAnsi" w:cstheme="minorBidi"/>
          <w:noProof/>
          <w:sz w:val="22"/>
          <w:szCs w:val="22"/>
        </w:rPr>
      </w:pPr>
      <w:r>
        <w:rPr>
          <w:noProof/>
        </w:rPr>
        <w:t>Link:   If the plan works, it leads to a big increase in immigration into the EU.  Past increases in “family reunification” did so – because of “chain migration”</w:t>
      </w:r>
      <w:r>
        <w:rPr>
          <w:noProof/>
        </w:rPr>
        <w:tab/>
      </w:r>
      <w:r>
        <w:rPr>
          <w:noProof/>
        </w:rPr>
        <w:fldChar w:fldCharType="begin"/>
      </w:r>
      <w:r>
        <w:rPr>
          <w:noProof/>
        </w:rPr>
        <w:instrText xml:space="preserve"> PAGEREF _Toc63619959 \h </w:instrText>
      </w:r>
      <w:r>
        <w:rPr>
          <w:noProof/>
        </w:rPr>
      </w:r>
      <w:r>
        <w:rPr>
          <w:noProof/>
        </w:rPr>
        <w:fldChar w:fldCharType="separate"/>
      </w:r>
      <w:r>
        <w:rPr>
          <w:noProof/>
        </w:rPr>
        <w:t>10</w:t>
      </w:r>
      <w:r>
        <w:rPr>
          <w:noProof/>
        </w:rPr>
        <w:fldChar w:fldCharType="end"/>
      </w:r>
    </w:p>
    <w:p w14:paraId="71999AC5" w14:textId="64551114" w:rsidR="00B312CB" w:rsidRDefault="00B312CB">
      <w:pPr>
        <w:pStyle w:val="TOC3"/>
        <w:rPr>
          <w:rFonts w:asciiTheme="minorHAnsi" w:eastAsiaTheme="minorEastAsia" w:hAnsiTheme="minorHAnsi" w:cstheme="minorBidi"/>
          <w:noProof/>
          <w:sz w:val="22"/>
          <w:szCs w:val="22"/>
        </w:rPr>
      </w:pPr>
      <w:r>
        <w:rPr>
          <w:noProof/>
        </w:rPr>
        <w:t>Link:  Family reunification = chain migration = expanded immigration.  Forget about limits</w:t>
      </w:r>
      <w:r>
        <w:rPr>
          <w:noProof/>
        </w:rPr>
        <w:tab/>
      </w:r>
      <w:r>
        <w:rPr>
          <w:noProof/>
        </w:rPr>
        <w:fldChar w:fldCharType="begin"/>
      </w:r>
      <w:r>
        <w:rPr>
          <w:noProof/>
        </w:rPr>
        <w:instrText xml:space="preserve"> PAGEREF _Toc63619960 \h </w:instrText>
      </w:r>
      <w:r>
        <w:rPr>
          <w:noProof/>
        </w:rPr>
      </w:r>
      <w:r>
        <w:rPr>
          <w:noProof/>
        </w:rPr>
        <w:fldChar w:fldCharType="separate"/>
      </w:r>
      <w:r>
        <w:rPr>
          <w:noProof/>
        </w:rPr>
        <w:t>10</w:t>
      </w:r>
      <w:r>
        <w:rPr>
          <w:noProof/>
        </w:rPr>
        <w:fldChar w:fldCharType="end"/>
      </w:r>
    </w:p>
    <w:p w14:paraId="2CD36FFA" w14:textId="4DB030E2" w:rsidR="00B312CB" w:rsidRDefault="00B312CB">
      <w:pPr>
        <w:pStyle w:val="TOC3"/>
        <w:rPr>
          <w:rFonts w:asciiTheme="minorHAnsi" w:eastAsiaTheme="minorEastAsia" w:hAnsiTheme="minorHAnsi" w:cstheme="minorBidi"/>
          <w:noProof/>
          <w:sz w:val="22"/>
          <w:szCs w:val="22"/>
        </w:rPr>
      </w:pPr>
      <w:r>
        <w:rPr>
          <w:noProof/>
        </w:rPr>
        <w:t>Link:  Threat of uncontrolled migrants will increase the power of right-wing anti-immigration parties</w:t>
      </w:r>
      <w:r>
        <w:rPr>
          <w:noProof/>
        </w:rPr>
        <w:tab/>
      </w:r>
      <w:r>
        <w:rPr>
          <w:noProof/>
        </w:rPr>
        <w:fldChar w:fldCharType="begin"/>
      </w:r>
      <w:r>
        <w:rPr>
          <w:noProof/>
        </w:rPr>
        <w:instrText xml:space="preserve"> PAGEREF _Toc63619961 \h </w:instrText>
      </w:r>
      <w:r>
        <w:rPr>
          <w:noProof/>
        </w:rPr>
      </w:r>
      <w:r>
        <w:rPr>
          <w:noProof/>
        </w:rPr>
        <w:fldChar w:fldCharType="separate"/>
      </w:r>
      <w:r>
        <w:rPr>
          <w:noProof/>
        </w:rPr>
        <w:t>11</w:t>
      </w:r>
      <w:r>
        <w:rPr>
          <w:noProof/>
        </w:rPr>
        <w:fldChar w:fldCharType="end"/>
      </w:r>
    </w:p>
    <w:p w14:paraId="467B9FC3" w14:textId="5528F22E" w:rsidR="00B312CB" w:rsidRDefault="00B312CB">
      <w:pPr>
        <w:pStyle w:val="TOC3"/>
        <w:rPr>
          <w:rFonts w:asciiTheme="minorHAnsi" w:eastAsiaTheme="minorEastAsia" w:hAnsiTheme="minorHAnsi" w:cstheme="minorBidi"/>
          <w:noProof/>
          <w:sz w:val="22"/>
          <w:szCs w:val="22"/>
        </w:rPr>
      </w:pPr>
      <w:r>
        <w:rPr>
          <w:noProof/>
        </w:rPr>
        <w:t>Link:  Anti-immigration parties, when elected, make social conflict worse</w:t>
      </w:r>
      <w:r>
        <w:rPr>
          <w:noProof/>
        </w:rPr>
        <w:tab/>
      </w:r>
      <w:r>
        <w:rPr>
          <w:noProof/>
        </w:rPr>
        <w:fldChar w:fldCharType="begin"/>
      </w:r>
      <w:r>
        <w:rPr>
          <w:noProof/>
        </w:rPr>
        <w:instrText xml:space="preserve"> PAGEREF _Toc63619962 \h </w:instrText>
      </w:r>
      <w:r>
        <w:rPr>
          <w:noProof/>
        </w:rPr>
      </w:r>
      <w:r>
        <w:rPr>
          <w:noProof/>
        </w:rPr>
        <w:fldChar w:fldCharType="separate"/>
      </w:r>
      <w:r>
        <w:rPr>
          <w:noProof/>
        </w:rPr>
        <w:t>11</w:t>
      </w:r>
      <w:r>
        <w:rPr>
          <w:noProof/>
        </w:rPr>
        <w:fldChar w:fldCharType="end"/>
      </w:r>
    </w:p>
    <w:p w14:paraId="0FACE2CB" w14:textId="12EB22E5" w:rsidR="00B312CB" w:rsidRDefault="00B312CB">
      <w:pPr>
        <w:pStyle w:val="TOC3"/>
        <w:rPr>
          <w:rFonts w:asciiTheme="minorHAnsi" w:eastAsiaTheme="minorEastAsia" w:hAnsiTheme="minorHAnsi" w:cstheme="minorBidi"/>
          <w:noProof/>
          <w:sz w:val="22"/>
          <w:szCs w:val="22"/>
        </w:rPr>
      </w:pPr>
      <w:r>
        <w:rPr>
          <w:noProof/>
        </w:rPr>
        <w:t>Impact:  Turn the harms.  Treatment o f migrants gets worse after an AFF ballot.  More anti-immigrant policies will be enacted from the political backlash</w:t>
      </w:r>
      <w:r>
        <w:rPr>
          <w:noProof/>
        </w:rPr>
        <w:tab/>
      </w:r>
      <w:r>
        <w:rPr>
          <w:noProof/>
        </w:rPr>
        <w:fldChar w:fldCharType="begin"/>
      </w:r>
      <w:r>
        <w:rPr>
          <w:noProof/>
        </w:rPr>
        <w:instrText xml:space="preserve"> PAGEREF _Toc63619963 \h </w:instrText>
      </w:r>
      <w:r>
        <w:rPr>
          <w:noProof/>
        </w:rPr>
      </w:r>
      <w:r>
        <w:rPr>
          <w:noProof/>
        </w:rPr>
        <w:fldChar w:fldCharType="separate"/>
      </w:r>
      <w:r>
        <w:rPr>
          <w:noProof/>
        </w:rPr>
        <w:t>11</w:t>
      </w:r>
      <w:r>
        <w:rPr>
          <w:noProof/>
        </w:rPr>
        <w:fldChar w:fldCharType="end"/>
      </w:r>
    </w:p>
    <w:p w14:paraId="76854F3F" w14:textId="38096A94" w:rsidR="00B312CB" w:rsidRDefault="00B312CB">
      <w:pPr>
        <w:pStyle w:val="TOC2"/>
        <w:rPr>
          <w:rFonts w:asciiTheme="minorHAnsi" w:eastAsiaTheme="minorEastAsia" w:hAnsiTheme="minorHAnsi" w:cstheme="minorBidi"/>
          <w:noProof/>
          <w:sz w:val="22"/>
          <w:szCs w:val="22"/>
        </w:rPr>
      </w:pPr>
      <w:r>
        <w:rPr>
          <w:noProof/>
        </w:rPr>
        <w:t xml:space="preserve">BIG LINKS TO DISADVANTAGES 4-7  </w:t>
      </w:r>
      <w:r>
        <w:rPr>
          <w:noProof/>
        </w:rPr>
        <w:sym w:font="Wingdings" w:char="F0E0"/>
      </w:r>
      <w:r>
        <w:rPr>
          <w:noProof/>
        </w:rPr>
        <w:t xml:space="preserve"> Plan leads to fracturing/dissolving the EU</w:t>
      </w:r>
      <w:r>
        <w:rPr>
          <w:noProof/>
        </w:rPr>
        <w:tab/>
      </w:r>
      <w:r>
        <w:rPr>
          <w:noProof/>
        </w:rPr>
        <w:fldChar w:fldCharType="begin"/>
      </w:r>
      <w:r>
        <w:rPr>
          <w:noProof/>
        </w:rPr>
        <w:instrText xml:space="preserve"> PAGEREF _Toc63619964 \h </w:instrText>
      </w:r>
      <w:r>
        <w:rPr>
          <w:noProof/>
        </w:rPr>
      </w:r>
      <w:r>
        <w:rPr>
          <w:noProof/>
        </w:rPr>
        <w:fldChar w:fldCharType="separate"/>
      </w:r>
      <w:r>
        <w:rPr>
          <w:noProof/>
        </w:rPr>
        <w:t>12</w:t>
      </w:r>
      <w:r>
        <w:rPr>
          <w:noProof/>
        </w:rPr>
        <w:fldChar w:fldCharType="end"/>
      </w:r>
    </w:p>
    <w:p w14:paraId="733E2B5B" w14:textId="46A995B6" w:rsidR="00B312CB" w:rsidRDefault="00B312CB">
      <w:pPr>
        <w:pStyle w:val="TOC3"/>
        <w:rPr>
          <w:rFonts w:asciiTheme="minorHAnsi" w:eastAsiaTheme="minorEastAsia" w:hAnsiTheme="minorHAnsi" w:cstheme="minorBidi"/>
          <w:noProof/>
          <w:sz w:val="22"/>
          <w:szCs w:val="22"/>
        </w:rPr>
      </w:pPr>
      <w:r>
        <w:rPr>
          <w:noProof/>
        </w:rPr>
        <w:t>Link:  Numerous members of the EU will not accept any plan that has them taking more migrants</w:t>
      </w:r>
      <w:r>
        <w:rPr>
          <w:noProof/>
        </w:rPr>
        <w:tab/>
      </w:r>
      <w:r>
        <w:rPr>
          <w:noProof/>
        </w:rPr>
        <w:fldChar w:fldCharType="begin"/>
      </w:r>
      <w:r>
        <w:rPr>
          <w:noProof/>
        </w:rPr>
        <w:instrText xml:space="preserve"> PAGEREF _Toc63619965 \h </w:instrText>
      </w:r>
      <w:r>
        <w:rPr>
          <w:noProof/>
        </w:rPr>
      </w:r>
      <w:r>
        <w:rPr>
          <w:noProof/>
        </w:rPr>
        <w:fldChar w:fldCharType="separate"/>
      </w:r>
      <w:r>
        <w:rPr>
          <w:noProof/>
        </w:rPr>
        <w:t>12</w:t>
      </w:r>
      <w:r>
        <w:rPr>
          <w:noProof/>
        </w:rPr>
        <w:fldChar w:fldCharType="end"/>
      </w:r>
    </w:p>
    <w:p w14:paraId="33122B7C" w14:textId="22FEE4E6" w:rsidR="00B312CB" w:rsidRDefault="00B312CB">
      <w:pPr>
        <w:pStyle w:val="TOC3"/>
        <w:rPr>
          <w:rFonts w:asciiTheme="minorHAnsi" w:eastAsiaTheme="minorEastAsia" w:hAnsiTheme="minorHAnsi" w:cstheme="minorBidi"/>
          <w:noProof/>
          <w:sz w:val="22"/>
          <w:szCs w:val="22"/>
        </w:rPr>
      </w:pPr>
      <w:r>
        <w:rPr>
          <w:noProof/>
        </w:rPr>
        <w:t>Big Fracture Brink:   EU is already on the brink of disintegration over immigration issues</w:t>
      </w:r>
      <w:r>
        <w:rPr>
          <w:noProof/>
        </w:rPr>
        <w:tab/>
      </w:r>
      <w:r>
        <w:rPr>
          <w:noProof/>
        </w:rPr>
        <w:fldChar w:fldCharType="begin"/>
      </w:r>
      <w:r>
        <w:rPr>
          <w:noProof/>
        </w:rPr>
        <w:instrText xml:space="preserve"> PAGEREF _Toc63619966 \h </w:instrText>
      </w:r>
      <w:r>
        <w:rPr>
          <w:noProof/>
        </w:rPr>
      </w:r>
      <w:r>
        <w:rPr>
          <w:noProof/>
        </w:rPr>
        <w:fldChar w:fldCharType="separate"/>
      </w:r>
      <w:r>
        <w:rPr>
          <w:noProof/>
        </w:rPr>
        <w:t>12</w:t>
      </w:r>
      <w:r>
        <w:rPr>
          <w:noProof/>
        </w:rPr>
        <w:fldChar w:fldCharType="end"/>
      </w:r>
    </w:p>
    <w:p w14:paraId="5B1AFD66" w14:textId="7FDAE667" w:rsidR="00B312CB" w:rsidRDefault="00B312CB">
      <w:pPr>
        <w:pStyle w:val="TOC2"/>
        <w:rPr>
          <w:rFonts w:asciiTheme="minorHAnsi" w:eastAsiaTheme="minorEastAsia" w:hAnsiTheme="minorHAnsi" w:cstheme="minorBidi"/>
          <w:noProof/>
          <w:sz w:val="22"/>
          <w:szCs w:val="22"/>
        </w:rPr>
      </w:pPr>
      <w:r>
        <w:rPr>
          <w:noProof/>
        </w:rPr>
        <w:t>4.   Reduced world stability from fracturing the EU</w:t>
      </w:r>
      <w:r>
        <w:rPr>
          <w:noProof/>
        </w:rPr>
        <w:tab/>
      </w:r>
      <w:r>
        <w:rPr>
          <w:noProof/>
        </w:rPr>
        <w:fldChar w:fldCharType="begin"/>
      </w:r>
      <w:r>
        <w:rPr>
          <w:noProof/>
        </w:rPr>
        <w:instrText xml:space="preserve"> PAGEREF _Toc63619967 \h </w:instrText>
      </w:r>
      <w:r>
        <w:rPr>
          <w:noProof/>
        </w:rPr>
      </w:r>
      <w:r>
        <w:rPr>
          <w:noProof/>
        </w:rPr>
        <w:fldChar w:fldCharType="separate"/>
      </w:r>
      <w:r>
        <w:rPr>
          <w:noProof/>
        </w:rPr>
        <w:t>13</w:t>
      </w:r>
      <w:r>
        <w:rPr>
          <w:noProof/>
        </w:rPr>
        <w:fldChar w:fldCharType="end"/>
      </w:r>
    </w:p>
    <w:p w14:paraId="35782B97" w14:textId="18F8B9B7" w:rsidR="00B312CB" w:rsidRDefault="00B312CB">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_Toc63619968 \h </w:instrText>
      </w:r>
      <w:r>
        <w:rPr>
          <w:noProof/>
        </w:rPr>
      </w:r>
      <w:r>
        <w:rPr>
          <w:noProof/>
        </w:rPr>
        <w:fldChar w:fldCharType="separate"/>
      </w:r>
      <w:r>
        <w:rPr>
          <w:noProof/>
        </w:rPr>
        <w:t>13</w:t>
      </w:r>
      <w:r>
        <w:rPr>
          <w:noProof/>
        </w:rPr>
        <w:fldChar w:fldCharType="end"/>
      </w:r>
    </w:p>
    <w:p w14:paraId="5E2D0B28" w14:textId="4E5E2DD6" w:rsidR="00B312CB" w:rsidRDefault="00B312CB">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_Toc63619969 \h </w:instrText>
      </w:r>
      <w:r>
        <w:rPr>
          <w:noProof/>
        </w:rPr>
      </w:r>
      <w:r>
        <w:rPr>
          <w:noProof/>
        </w:rPr>
        <w:fldChar w:fldCharType="separate"/>
      </w:r>
      <w:r>
        <w:rPr>
          <w:noProof/>
        </w:rPr>
        <w:t>13</w:t>
      </w:r>
      <w:r>
        <w:rPr>
          <w:noProof/>
        </w:rPr>
        <w:fldChar w:fldCharType="end"/>
      </w:r>
    </w:p>
    <w:p w14:paraId="0111EC6E" w14:textId="7604BBC9" w:rsidR="00B312CB" w:rsidRDefault="00B312CB">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_Toc63619970 \h </w:instrText>
      </w:r>
      <w:r>
        <w:rPr>
          <w:noProof/>
        </w:rPr>
      </w:r>
      <w:r>
        <w:rPr>
          <w:noProof/>
        </w:rPr>
        <w:fldChar w:fldCharType="separate"/>
      </w:r>
      <w:r>
        <w:rPr>
          <w:noProof/>
        </w:rPr>
        <w:t>13</w:t>
      </w:r>
      <w:r>
        <w:rPr>
          <w:noProof/>
        </w:rPr>
        <w:fldChar w:fldCharType="end"/>
      </w:r>
    </w:p>
    <w:p w14:paraId="27A7E4D8" w14:textId="7D26700C" w:rsidR="00B312CB" w:rsidRDefault="00B312CB">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_Toc63619971 \h </w:instrText>
      </w:r>
      <w:r>
        <w:rPr>
          <w:noProof/>
        </w:rPr>
      </w:r>
      <w:r>
        <w:rPr>
          <w:noProof/>
        </w:rPr>
        <w:fldChar w:fldCharType="separate"/>
      </w:r>
      <w:r>
        <w:rPr>
          <w:noProof/>
        </w:rPr>
        <w:t>14</w:t>
      </w:r>
      <w:r>
        <w:rPr>
          <w:noProof/>
        </w:rPr>
        <w:fldChar w:fldCharType="end"/>
      </w:r>
    </w:p>
    <w:p w14:paraId="6F0304BD" w14:textId="2853D698" w:rsidR="00B312CB" w:rsidRDefault="00B312CB">
      <w:pPr>
        <w:pStyle w:val="TOC2"/>
        <w:rPr>
          <w:rFonts w:asciiTheme="minorHAnsi" w:eastAsiaTheme="minorEastAsia" w:hAnsiTheme="minorHAnsi" w:cstheme="minorBidi"/>
          <w:noProof/>
          <w:sz w:val="22"/>
          <w:szCs w:val="22"/>
        </w:rPr>
      </w:pPr>
      <w:r>
        <w:rPr>
          <w:noProof/>
        </w:rPr>
        <w:t>5.  Populism and Authoritarian Government</w:t>
      </w:r>
      <w:r>
        <w:rPr>
          <w:noProof/>
        </w:rPr>
        <w:tab/>
      </w:r>
      <w:r>
        <w:rPr>
          <w:noProof/>
        </w:rPr>
        <w:fldChar w:fldCharType="begin"/>
      </w:r>
      <w:r>
        <w:rPr>
          <w:noProof/>
        </w:rPr>
        <w:instrText xml:space="preserve"> PAGEREF _Toc63619972 \h </w:instrText>
      </w:r>
      <w:r>
        <w:rPr>
          <w:noProof/>
        </w:rPr>
      </w:r>
      <w:r>
        <w:rPr>
          <w:noProof/>
        </w:rPr>
        <w:fldChar w:fldCharType="separate"/>
      </w:r>
      <w:r>
        <w:rPr>
          <w:noProof/>
        </w:rPr>
        <w:t>15</w:t>
      </w:r>
      <w:r>
        <w:rPr>
          <w:noProof/>
        </w:rPr>
        <w:fldChar w:fldCharType="end"/>
      </w:r>
    </w:p>
    <w:p w14:paraId="61D9BCEF" w14:textId="36E81D83" w:rsidR="00B312CB" w:rsidRDefault="00B312CB">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_Toc63619973 \h </w:instrText>
      </w:r>
      <w:r>
        <w:rPr>
          <w:noProof/>
        </w:rPr>
      </w:r>
      <w:r>
        <w:rPr>
          <w:noProof/>
        </w:rPr>
        <w:fldChar w:fldCharType="separate"/>
      </w:r>
      <w:r>
        <w:rPr>
          <w:noProof/>
        </w:rPr>
        <w:t>15</w:t>
      </w:r>
      <w:r>
        <w:rPr>
          <w:noProof/>
        </w:rPr>
        <w:fldChar w:fldCharType="end"/>
      </w:r>
    </w:p>
    <w:p w14:paraId="7931FF34" w14:textId="3C90F076" w:rsidR="00B312CB" w:rsidRDefault="00B312CB">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_Toc63619974 \h </w:instrText>
      </w:r>
      <w:r>
        <w:rPr>
          <w:noProof/>
        </w:rPr>
      </w:r>
      <w:r>
        <w:rPr>
          <w:noProof/>
        </w:rPr>
        <w:fldChar w:fldCharType="separate"/>
      </w:r>
      <w:r>
        <w:rPr>
          <w:noProof/>
        </w:rPr>
        <w:t>15</w:t>
      </w:r>
      <w:r>
        <w:rPr>
          <w:noProof/>
        </w:rPr>
        <w:fldChar w:fldCharType="end"/>
      </w:r>
    </w:p>
    <w:p w14:paraId="0E185AB1" w14:textId="41259373" w:rsidR="00B312CB" w:rsidRDefault="00B312CB">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_Toc63619975 \h </w:instrText>
      </w:r>
      <w:r>
        <w:rPr>
          <w:noProof/>
        </w:rPr>
      </w:r>
      <w:r>
        <w:rPr>
          <w:noProof/>
        </w:rPr>
        <w:fldChar w:fldCharType="separate"/>
      </w:r>
      <w:r>
        <w:rPr>
          <w:noProof/>
        </w:rPr>
        <w:t>15</w:t>
      </w:r>
      <w:r>
        <w:rPr>
          <w:noProof/>
        </w:rPr>
        <w:fldChar w:fldCharType="end"/>
      </w:r>
    </w:p>
    <w:p w14:paraId="575BE1E3" w14:textId="4B185B39" w:rsidR="00B312CB" w:rsidRDefault="00B312CB">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_Toc63619976 \h </w:instrText>
      </w:r>
      <w:r>
        <w:rPr>
          <w:noProof/>
        </w:rPr>
      </w:r>
      <w:r>
        <w:rPr>
          <w:noProof/>
        </w:rPr>
        <w:fldChar w:fldCharType="separate"/>
      </w:r>
      <w:r>
        <w:rPr>
          <w:noProof/>
        </w:rPr>
        <w:t>15</w:t>
      </w:r>
      <w:r>
        <w:rPr>
          <w:noProof/>
        </w:rPr>
        <w:fldChar w:fldCharType="end"/>
      </w:r>
    </w:p>
    <w:p w14:paraId="7AF59408" w14:textId="3231DE3F" w:rsidR="00B312CB" w:rsidRDefault="00B312CB">
      <w:pPr>
        <w:pStyle w:val="TOC2"/>
        <w:rPr>
          <w:rFonts w:asciiTheme="minorHAnsi" w:eastAsiaTheme="minorEastAsia" w:hAnsiTheme="minorHAnsi" w:cstheme="minorBidi"/>
          <w:noProof/>
          <w:sz w:val="22"/>
          <w:szCs w:val="22"/>
        </w:rPr>
      </w:pPr>
      <w:r>
        <w:rPr>
          <w:noProof/>
        </w:rPr>
        <w:t>6.   Economic recession (from weakening / fracturing the EU)</w:t>
      </w:r>
      <w:r>
        <w:rPr>
          <w:noProof/>
        </w:rPr>
        <w:tab/>
      </w:r>
      <w:r>
        <w:rPr>
          <w:noProof/>
        </w:rPr>
        <w:fldChar w:fldCharType="begin"/>
      </w:r>
      <w:r>
        <w:rPr>
          <w:noProof/>
        </w:rPr>
        <w:instrText xml:space="preserve"> PAGEREF _Toc63619977 \h </w:instrText>
      </w:r>
      <w:r>
        <w:rPr>
          <w:noProof/>
        </w:rPr>
      </w:r>
      <w:r>
        <w:rPr>
          <w:noProof/>
        </w:rPr>
        <w:fldChar w:fldCharType="separate"/>
      </w:r>
      <w:r>
        <w:rPr>
          <w:noProof/>
        </w:rPr>
        <w:t>16</w:t>
      </w:r>
      <w:r>
        <w:rPr>
          <w:noProof/>
        </w:rPr>
        <w:fldChar w:fldCharType="end"/>
      </w:r>
    </w:p>
    <w:p w14:paraId="3A3CFD8E" w14:textId="78C5B716" w:rsidR="00B312CB" w:rsidRDefault="00B312CB">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_Toc63619978 \h </w:instrText>
      </w:r>
      <w:r>
        <w:rPr>
          <w:noProof/>
        </w:rPr>
      </w:r>
      <w:r>
        <w:rPr>
          <w:noProof/>
        </w:rPr>
        <w:fldChar w:fldCharType="separate"/>
      </w:r>
      <w:r>
        <w:rPr>
          <w:noProof/>
        </w:rPr>
        <w:t>16</w:t>
      </w:r>
      <w:r>
        <w:rPr>
          <w:noProof/>
        </w:rPr>
        <w:fldChar w:fldCharType="end"/>
      </w:r>
    </w:p>
    <w:p w14:paraId="50D7F3CC" w14:textId="074A4707" w:rsidR="00B312CB" w:rsidRDefault="00B312CB">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_Toc63619979 \h </w:instrText>
      </w:r>
      <w:r>
        <w:rPr>
          <w:noProof/>
        </w:rPr>
      </w:r>
      <w:r>
        <w:rPr>
          <w:noProof/>
        </w:rPr>
        <w:fldChar w:fldCharType="separate"/>
      </w:r>
      <w:r>
        <w:rPr>
          <w:noProof/>
        </w:rPr>
        <w:t>16</w:t>
      </w:r>
      <w:r>
        <w:rPr>
          <w:noProof/>
        </w:rPr>
        <w:fldChar w:fldCharType="end"/>
      </w:r>
    </w:p>
    <w:p w14:paraId="07B0B054" w14:textId="2AC85934" w:rsidR="00B312CB" w:rsidRDefault="00B312CB">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_Toc63619980 \h </w:instrText>
      </w:r>
      <w:r>
        <w:rPr>
          <w:noProof/>
        </w:rPr>
      </w:r>
      <w:r>
        <w:rPr>
          <w:noProof/>
        </w:rPr>
        <w:fldChar w:fldCharType="separate"/>
      </w:r>
      <w:r>
        <w:rPr>
          <w:noProof/>
        </w:rPr>
        <w:t>16</w:t>
      </w:r>
      <w:r>
        <w:rPr>
          <w:noProof/>
        </w:rPr>
        <w:fldChar w:fldCharType="end"/>
      </w:r>
    </w:p>
    <w:p w14:paraId="20694A7A" w14:textId="533F5CDA" w:rsidR="00B312CB" w:rsidRDefault="00B312CB">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_Toc63619981 \h </w:instrText>
      </w:r>
      <w:r>
        <w:rPr>
          <w:noProof/>
        </w:rPr>
      </w:r>
      <w:r>
        <w:rPr>
          <w:noProof/>
        </w:rPr>
        <w:fldChar w:fldCharType="separate"/>
      </w:r>
      <w:r>
        <w:rPr>
          <w:noProof/>
        </w:rPr>
        <w:t>16</w:t>
      </w:r>
      <w:r>
        <w:rPr>
          <w:noProof/>
        </w:rPr>
        <w:fldChar w:fldCharType="end"/>
      </w:r>
    </w:p>
    <w:p w14:paraId="025AFA7F" w14:textId="53871023" w:rsidR="00B312CB" w:rsidRDefault="00B312CB">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_Toc63619982 \h </w:instrText>
      </w:r>
      <w:r>
        <w:rPr>
          <w:noProof/>
        </w:rPr>
      </w:r>
      <w:r>
        <w:rPr>
          <w:noProof/>
        </w:rPr>
        <w:fldChar w:fldCharType="separate"/>
      </w:r>
      <w:r>
        <w:rPr>
          <w:noProof/>
        </w:rPr>
        <w:t>17</w:t>
      </w:r>
      <w:r>
        <w:rPr>
          <w:noProof/>
        </w:rPr>
        <w:fldChar w:fldCharType="end"/>
      </w:r>
    </w:p>
    <w:p w14:paraId="77489B3F" w14:textId="4F866455" w:rsidR="00B312CB" w:rsidRDefault="00B312CB">
      <w:pPr>
        <w:pStyle w:val="TOC2"/>
        <w:rPr>
          <w:rFonts w:asciiTheme="minorHAnsi" w:eastAsiaTheme="minorEastAsia" w:hAnsiTheme="minorHAnsi" w:cstheme="minorBidi"/>
          <w:noProof/>
          <w:sz w:val="22"/>
          <w:szCs w:val="22"/>
        </w:rPr>
      </w:pPr>
      <w:r>
        <w:rPr>
          <w:noProof/>
        </w:rPr>
        <w:t>7.    Russia gains influence</w:t>
      </w:r>
      <w:r>
        <w:rPr>
          <w:noProof/>
        </w:rPr>
        <w:tab/>
      </w:r>
      <w:r>
        <w:rPr>
          <w:noProof/>
        </w:rPr>
        <w:fldChar w:fldCharType="begin"/>
      </w:r>
      <w:r>
        <w:rPr>
          <w:noProof/>
        </w:rPr>
        <w:instrText xml:space="preserve"> PAGEREF _Toc63619983 \h </w:instrText>
      </w:r>
      <w:r>
        <w:rPr>
          <w:noProof/>
        </w:rPr>
      </w:r>
      <w:r>
        <w:rPr>
          <w:noProof/>
        </w:rPr>
        <w:fldChar w:fldCharType="separate"/>
      </w:r>
      <w:r>
        <w:rPr>
          <w:noProof/>
        </w:rPr>
        <w:t>18</w:t>
      </w:r>
      <w:r>
        <w:rPr>
          <w:noProof/>
        </w:rPr>
        <w:fldChar w:fldCharType="end"/>
      </w:r>
    </w:p>
    <w:p w14:paraId="3778BA2C" w14:textId="768C1BA6" w:rsidR="00B312CB" w:rsidRDefault="00B312CB">
      <w:pPr>
        <w:pStyle w:val="TOC3"/>
        <w:rPr>
          <w:rFonts w:asciiTheme="minorHAnsi" w:eastAsiaTheme="minorEastAsia" w:hAnsiTheme="minorHAnsi" w:cstheme="minorBidi"/>
          <w:noProof/>
          <w:sz w:val="22"/>
          <w:szCs w:val="22"/>
        </w:rPr>
      </w:pPr>
      <w:r>
        <w:rPr>
          <w:noProof/>
        </w:rPr>
        <w:t>Link:  AFF divides / weakens the EU</w:t>
      </w:r>
      <w:r>
        <w:rPr>
          <w:noProof/>
        </w:rPr>
        <w:tab/>
      </w:r>
      <w:r>
        <w:rPr>
          <w:noProof/>
        </w:rPr>
        <w:fldChar w:fldCharType="begin"/>
      </w:r>
      <w:r>
        <w:rPr>
          <w:noProof/>
        </w:rPr>
        <w:instrText xml:space="preserve"> PAGEREF _Toc63619984 \h </w:instrText>
      </w:r>
      <w:r>
        <w:rPr>
          <w:noProof/>
        </w:rPr>
      </w:r>
      <w:r>
        <w:rPr>
          <w:noProof/>
        </w:rPr>
        <w:fldChar w:fldCharType="separate"/>
      </w:r>
      <w:r>
        <w:rPr>
          <w:noProof/>
        </w:rPr>
        <w:t>18</w:t>
      </w:r>
      <w:r>
        <w:rPr>
          <w:noProof/>
        </w:rPr>
        <w:fldChar w:fldCharType="end"/>
      </w:r>
    </w:p>
    <w:p w14:paraId="2D8B0553" w14:textId="35B2CBF6" w:rsidR="00B312CB" w:rsidRDefault="00B312CB">
      <w:pPr>
        <w:pStyle w:val="TOC3"/>
        <w:rPr>
          <w:rFonts w:asciiTheme="minorHAnsi" w:eastAsiaTheme="minorEastAsia" w:hAnsiTheme="minorHAnsi" w:cstheme="minorBidi"/>
          <w:noProof/>
          <w:sz w:val="22"/>
          <w:szCs w:val="22"/>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_Toc63619985 \h </w:instrText>
      </w:r>
      <w:r>
        <w:rPr>
          <w:noProof/>
        </w:rPr>
      </w:r>
      <w:r>
        <w:rPr>
          <w:noProof/>
        </w:rPr>
        <w:fldChar w:fldCharType="separate"/>
      </w:r>
      <w:r>
        <w:rPr>
          <w:noProof/>
        </w:rPr>
        <w:t>18</w:t>
      </w:r>
      <w:r>
        <w:rPr>
          <w:noProof/>
        </w:rPr>
        <w:fldChar w:fldCharType="end"/>
      </w:r>
    </w:p>
    <w:p w14:paraId="495804BD" w14:textId="3BF68806" w:rsidR="00B312CB" w:rsidRDefault="00B312CB">
      <w:pPr>
        <w:pStyle w:val="TOC3"/>
        <w:rPr>
          <w:rFonts w:asciiTheme="minorHAnsi" w:eastAsiaTheme="minorEastAsia" w:hAnsiTheme="minorHAnsi" w:cstheme="minorBidi"/>
          <w:noProof/>
          <w:sz w:val="22"/>
          <w:szCs w:val="22"/>
        </w:rPr>
      </w:pPr>
      <w:r>
        <w:rPr>
          <w:noProof/>
        </w:rPr>
        <w:t>Impact:  Russian influence damages democracy, promotes authoritarian rule</w:t>
      </w:r>
      <w:r>
        <w:rPr>
          <w:noProof/>
        </w:rPr>
        <w:tab/>
      </w:r>
      <w:r>
        <w:rPr>
          <w:noProof/>
        </w:rPr>
        <w:fldChar w:fldCharType="begin"/>
      </w:r>
      <w:r>
        <w:rPr>
          <w:noProof/>
        </w:rPr>
        <w:instrText xml:space="preserve"> PAGEREF _Toc63619986 \h </w:instrText>
      </w:r>
      <w:r>
        <w:rPr>
          <w:noProof/>
        </w:rPr>
      </w:r>
      <w:r>
        <w:rPr>
          <w:noProof/>
        </w:rPr>
        <w:fldChar w:fldCharType="separate"/>
      </w:r>
      <w:r>
        <w:rPr>
          <w:noProof/>
        </w:rPr>
        <w:t>18</w:t>
      </w:r>
      <w:r>
        <w:rPr>
          <w:noProof/>
        </w:rPr>
        <w:fldChar w:fldCharType="end"/>
      </w:r>
    </w:p>
    <w:p w14:paraId="7C7E9EF4" w14:textId="7D2F6F33" w:rsidR="00905409" w:rsidRDefault="00DA2F2D" w:rsidP="00090620">
      <w:pPr>
        <w:pStyle w:val="Footer"/>
        <w:jc w:val="left"/>
      </w:pPr>
      <w:r>
        <w:fldChar w:fldCharType="end"/>
      </w:r>
    </w:p>
    <w:p w14:paraId="795CA2F0" w14:textId="10F0398D" w:rsidR="008440E9" w:rsidRDefault="008440E9" w:rsidP="008440E9">
      <w:pPr>
        <w:pStyle w:val="Title2"/>
        <w:outlineLvl w:val="0"/>
      </w:pPr>
      <w:bookmarkStart w:id="0" w:name="_Toc63619924"/>
      <w:bookmarkStart w:id="1" w:name="_Toc61802493"/>
      <w:r>
        <w:lastRenderedPageBreak/>
        <w:t xml:space="preserve">Negative: </w:t>
      </w:r>
      <w:r w:rsidR="007F1BB8">
        <w:t>Family Reunification Time Limit Repeal</w:t>
      </w:r>
      <w:bookmarkEnd w:id="0"/>
    </w:p>
    <w:p w14:paraId="6541EBE1" w14:textId="1E2738D6" w:rsidR="00620AEC" w:rsidRDefault="00620AEC" w:rsidP="00A86A84">
      <w:pPr>
        <w:pStyle w:val="Contention1"/>
      </w:pPr>
      <w:bookmarkStart w:id="2" w:name="_Toc63619925"/>
      <w:r>
        <w:t>INHERENCY</w:t>
      </w:r>
      <w:bookmarkEnd w:id="2"/>
    </w:p>
    <w:p w14:paraId="61BC20BD" w14:textId="3DF2B6ED" w:rsidR="00620AEC" w:rsidRDefault="00620AEC" w:rsidP="00A86A84">
      <w:pPr>
        <w:pStyle w:val="Contention1"/>
      </w:pPr>
    </w:p>
    <w:p w14:paraId="48174642" w14:textId="7C7726E4" w:rsidR="008440E9" w:rsidRDefault="00620AEC" w:rsidP="007F1BB8">
      <w:pPr>
        <w:pStyle w:val="Contention1"/>
      </w:pPr>
      <w:bookmarkStart w:id="3" w:name="_Toc63619926"/>
      <w:r>
        <w:t>1</w:t>
      </w:r>
      <w:r w:rsidR="00186E9C">
        <w:t>.    EU countries that want to, already admit families</w:t>
      </w:r>
      <w:r w:rsidR="0016123C">
        <w:t xml:space="preserve"> easily and the trend is increasing</w:t>
      </w:r>
      <w:bookmarkEnd w:id="3"/>
    </w:p>
    <w:p w14:paraId="1A90DE10" w14:textId="6DFDFB19" w:rsidR="00186E9C" w:rsidRDefault="00186E9C" w:rsidP="007F1BB8">
      <w:pPr>
        <w:pStyle w:val="Contention1"/>
      </w:pPr>
    </w:p>
    <w:p w14:paraId="4396E152" w14:textId="2D4442F0" w:rsidR="00186E9C" w:rsidRDefault="0016123C" w:rsidP="00186E9C">
      <w:pPr>
        <w:pStyle w:val="Contention2"/>
      </w:pPr>
      <w:bookmarkStart w:id="4" w:name="_Toc63619927"/>
      <w:r>
        <w:t>Affirmative advocate</w:t>
      </w:r>
      <w:r w:rsidR="00186E9C">
        <w:t xml:space="preserve"> UNHCR </w:t>
      </w:r>
      <w:r>
        <w:t>admits</w:t>
      </w:r>
      <w:r w:rsidR="00186E9C">
        <w:t xml:space="preserve"> that some EU countries already have overcome hurdles like the time limit, and are admitting lots of refugee families</w:t>
      </w:r>
      <w:bookmarkEnd w:id="4"/>
    </w:p>
    <w:p w14:paraId="2B418675" w14:textId="77777777" w:rsidR="00186E9C" w:rsidRDefault="00186E9C" w:rsidP="00186E9C">
      <w:pPr>
        <w:pStyle w:val="Citation3"/>
      </w:pPr>
      <w:r w:rsidRPr="00186E9C">
        <w:rPr>
          <w:u w:val="single"/>
        </w:rPr>
        <w:t>UNHCR 2019</w:t>
      </w:r>
      <w:r>
        <w:t xml:space="preserve">. (the UN human rights agency) FAMILIES TOGETHER FAMILY REUNIFICATION FOR REFUGEES IN THE EUROPEAN UNION, Feb 2019 </w:t>
      </w:r>
      <w:r w:rsidRPr="00186E9C">
        <w:t>https://www.unhcr.org/uk/5f5743f84.pdf</w:t>
      </w:r>
    </w:p>
    <w:p w14:paraId="03F1C3E6" w14:textId="4DC264C7" w:rsidR="00186E9C" w:rsidRDefault="00186E9C" w:rsidP="00186E9C">
      <w:pPr>
        <w:pStyle w:val="Evidence"/>
      </w:pPr>
      <w:r>
        <w:t>The number of family members of refugees and other international protection beneficiaries granted permits for family reunification purposes varies significantly across Europe. In some countries, fewer than 20 people over a two-year period from 2016 to 2017 were granted permission to join family members already in the country with an international protection status. In others, such as in Belgium, in the same period over 12,500 persons were granted permission to join family members.  In 2017 alone, France issued over 23,200 permits for family reunification with people with refugee or subsidiary protection status (compared to just under 2,400 in 2016).  Similarly, in 2017, Germany issued more than 54,000 visas for family members of individuals with international protection as well as over 32,000 visas in 2018. There are positive experiences from across Europe in terms of some States being able to successfully process larger numbers of applications enabling more families to reunite as well as adopting flexible approaches to overcome some of the hurdles outlined in this report that many experience.</w:t>
      </w:r>
    </w:p>
    <w:p w14:paraId="35A101DB" w14:textId="37762C69" w:rsidR="00D02C19" w:rsidRDefault="00D02C19" w:rsidP="00186E9C">
      <w:pPr>
        <w:pStyle w:val="Evidence"/>
      </w:pPr>
    </w:p>
    <w:p w14:paraId="4B9287F1" w14:textId="7214299D" w:rsidR="00D02C19" w:rsidRDefault="00D02C19" w:rsidP="00D02C19">
      <w:pPr>
        <w:pStyle w:val="Contention2"/>
      </w:pPr>
      <w:bookmarkStart w:id="5" w:name="_Toc63619928"/>
      <w:r>
        <w:t>Time limits already waived in 7 countries [would be 8 but UK isn’t in EU any more], plus Germany has special rules to work around it</w:t>
      </w:r>
      <w:bookmarkEnd w:id="5"/>
    </w:p>
    <w:p w14:paraId="20251886" w14:textId="77777777" w:rsidR="00D02C19" w:rsidRDefault="00D02C19" w:rsidP="00D02C19">
      <w:pPr>
        <w:pStyle w:val="Citation3"/>
      </w:pPr>
      <w:r w:rsidRPr="00186E9C">
        <w:rPr>
          <w:u w:val="single"/>
        </w:rPr>
        <w:t>UNHCR 2019</w:t>
      </w:r>
      <w:r>
        <w:t xml:space="preserve">. (the UN human rights agency) FAMILIES TOGETHER FAMILY REUNIFICATION FOR REFUGEES IN THE EUROPEAN UNION, Feb 2019 </w:t>
      </w:r>
      <w:r w:rsidRPr="00186E9C">
        <w:t>https://www.unhcr.org/uk/5f5743f84.pdf</w:t>
      </w:r>
    </w:p>
    <w:p w14:paraId="6E474D6B" w14:textId="1C3A437A" w:rsidR="00D02C19" w:rsidRDefault="00D02C19" w:rsidP="00186E9C">
      <w:pPr>
        <w:pStyle w:val="Evidence"/>
      </w:pPr>
      <w:r>
        <w:t>Bulgaria, France, Iceland, Italy, Portugal, Romania, Spain, and the United Kingdom do not apply the limited time frames in which refugees must apply for family reunification. Whilst Germany applies the three-month limit in order for applicants to benefit from the preferential terms, it has also developed an online mechanism for sponsors to register within this period while waiting f</w:t>
      </w:r>
      <w:r w:rsidR="00DA33AA">
        <w:t xml:space="preserve">or their embassy appointments. </w:t>
      </w:r>
      <w:r>
        <w:t xml:space="preserve"> In addition, persons seeking reunification to Germany can file their notification with an embassy or at a Foreigners’ Office in Germany. As long as the notification is filed within the three-month period, the family reunification application does not have to be completed in this period to benefit from the preferential terms.</w:t>
      </w:r>
    </w:p>
    <w:p w14:paraId="652B3D44" w14:textId="1262CA02" w:rsidR="00186E9C" w:rsidRDefault="00186E9C" w:rsidP="00186E9C">
      <w:pPr>
        <w:pStyle w:val="Evidence"/>
      </w:pPr>
    </w:p>
    <w:p w14:paraId="72EC5F94" w14:textId="36280B97" w:rsidR="00186E9C" w:rsidRPr="0016123C" w:rsidRDefault="00186E9C" w:rsidP="0016123C">
      <w:pPr>
        <w:pStyle w:val="Contention1"/>
      </w:pPr>
      <w:bookmarkStart w:id="6" w:name="_Toc63619929"/>
      <w:r w:rsidRPr="0016123C">
        <w:t>2.  Not blocked from immigrating</w:t>
      </w:r>
      <w:bookmarkEnd w:id="6"/>
      <w:r w:rsidR="0016123C">
        <w:br/>
      </w:r>
    </w:p>
    <w:p w14:paraId="5A6D49DE" w14:textId="3BD28BD8" w:rsidR="00186E9C" w:rsidRPr="0016123C" w:rsidRDefault="00186E9C" w:rsidP="0016123C">
      <w:pPr>
        <w:pStyle w:val="Contention2"/>
      </w:pPr>
      <w:bookmarkStart w:id="7" w:name="_Toc63619930"/>
      <w:r w:rsidRPr="0016123C">
        <w:t>Affirmative advocate UNHCR admits in 2019 that 1) the family members can still i</w:t>
      </w:r>
      <w:r w:rsidR="0016123C" w:rsidRPr="0016123C">
        <w:t>mmigrate after 3 months, they just have to meet more criteria; 2) some EU countries don’t even require the additional criteria and treat them the same as the original refugee</w:t>
      </w:r>
      <w:bookmarkEnd w:id="7"/>
    </w:p>
    <w:p w14:paraId="08464819" w14:textId="77777777" w:rsidR="0016123C" w:rsidRDefault="0016123C" w:rsidP="0016123C">
      <w:pPr>
        <w:pStyle w:val="Citation3"/>
      </w:pPr>
      <w:r w:rsidRPr="00186E9C">
        <w:rPr>
          <w:u w:val="single"/>
        </w:rPr>
        <w:t>UNHCR 2019</w:t>
      </w:r>
      <w:r>
        <w:t xml:space="preserve">. (the UN human rights agency) FAMILIES TOGETHER FAMILY REUNIFICATION FOR REFUGEES IN THE EUROPEAN UNION, Feb 2019 </w:t>
      </w:r>
      <w:r w:rsidRPr="00186E9C">
        <w:t>https://www.unhcr.org/uk/5f5743f84.pdf</w:t>
      </w:r>
    </w:p>
    <w:p w14:paraId="01CBBBF4" w14:textId="3BE69BE8" w:rsidR="00186E9C" w:rsidRDefault="00186E9C" w:rsidP="00186E9C">
      <w:pPr>
        <w:pStyle w:val="Evidence"/>
      </w:pPr>
      <w:r>
        <w:t>While third country nationals seeking to bring family members to the EU will normally have to meet several criteria, including a regular income or being independent of social welfare, have sufficient accommodation, health insurance and having good integration prospects, these requirements do not apply to refugees if the application for family reunification is submitted within three months from the da</w:t>
      </w:r>
      <w:r w:rsidR="0016123C">
        <w:t>te refugee status was granted.</w:t>
      </w:r>
      <w:r>
        <w:t xml:space="preserve"> In some States, refugees will have to meet these additional criteria if the application is submitted later than this. EU legislation on family reunification does not apply specifically to beneficiaries of subsidiary protection, but in practice a number of EU Member States provide the same </w:t>
      </w:r>
      <w:proofErr w:type="spellStart"/>
      <w:r>
        <w:t>favourable</w:t>
      </w:r>
      <w:proofErr w:type="spellEnd"/>
      <w:r>
        <w:t xml:space="preserve"> conditions as for refugees.</w:t>
      </w:r>
    </w:p>
    <w:p w14:paraId="18F7F657" w14:textId="77777777" w:rsidR="00DA33AA" w:rsidRDefault="00DA33AA" w:rsidP="00186E9C">
      <w:pPr>
        <w:pStyle w:val="Evidence"/>
      </w:pPr>
    </w:p>
    <w:p w14:paraId="2AC8289A" w14:textId="437B1E30" w:rsidR="001E5BD2" w:rsidRDefault="001E5BD2" w:rsidP="00A86A84">
      <w:pPr>
        <w:pStyle w:val="Contention1"/>
      </w:pPr>
      <w:bookmarkStart w:id="8" w:name="_Toc63619931"/>
      <w:r>
        <w:lastRenderedPageBreak/>
        <w:t>HARMS / SIGNIFICANCE</w:t>
      </w:r>
      <w:bookmarkEnd w:id="8"/>
    </w:p>
    <w:p w14:paraId="0BA759D5" w14:textId="3DB6F399" w:rsidR="001E5BD2" w:rsidRDefault="001E5BD2" w:rsidP="00BA13DE">
      <w:pPr>
        <w:pStyle w:val="Contention1"/>
      </w:pPr>
    </w:p>
    <w:p w14:paraId="405DB9B6" w14:textId="77777777" w:rsidR="002F67B3" w:rsidRDefault="00925618" w:rsidP="00925618">
      <w:pPr>
        <w:pStyle w:val="Contention1"/>
        <w:tabs>
          <w:tab w:val="left" w:pos="2448"/>
        </w:tabs>
      </w:pPr>
      <w:bookmarkStart w:id="9" w:name="_Toc63619932"/>
      <w:r>
        <w:t>1</w:t>
      </w:r>
      <w:r w:rsidR="00BA13DE">
        <w:t xml:space="preserve">.  </w:t>
      </w:r>
      <w:r w:rsidR="002F67B3">
        <w:t>UNHCR is a poor standard of human rights</w:t>
      </w:r>
      <w:bookmarkEnd w:id="9"/>
    </w:p>
    <w:p w14:paraId="4FEC5620" w14:textId="77777777" w:rsidR="002F67B3" w:rsidRDefault="002F67B3" w:rsidP="00925618">
      <w:pPr>
        <w:pStyle w:val="Contention1"/>
        <w:tabs>
          <w:tab w:val="left" w:pos="2448"/>
        </w:tabs>
      </w:pPr>
    </w:p>
    <w:p w14:paraId="068C2851" w14:textId="67F9EE51" w:rsidR="002F67B3" w:rsidRDefault="002F67B3" w:rsidP="002F67B3">
      <w:pPr>
        <w:pStyle w:val="Contention2"/>
      </w:pPr>
      <w:bookmarkStart w:id="10" w:name="_Toc63619933"/>
      <w:r>
        <w:t xml:space="preserve">Link:  AFF says the “right” to expect the government to bring the asylum seeker’s family is a “right” because the UN High Commission on Refugees </w:t>
      </w:r>
      <w:r w:rsidR="004D391D">
        <w:t xml:space="preserve">(UNHCR) </w:t>
      </w:r>
      <w:r>
        <w:t>said so</w:t>
      </w:r>
      <w:bookmarkEnd w:id="10"/>
    </w:p>
    <w:p w14:paraId="36DA5782" w14:textId="7802C8FA" w:rsidR="002F67B3" w:rsidRDefault="002F67B3" w:rsidP="002F67B3">
      <w:pPr>
        <w:pStyle w:val="Evidence"/>
      </w:pPr>
      <w:r>
        <w:t xml:space="preserve">It’s in their evidence.   That’s </w:t>
      </w:r>
      <w:r w:rsidR="004D391D">
        <w:t>their standard</w:t>
      </w:r>
      <w:r>
        <w:t xml:space="preserve"> for determining “rights.”</w:t>
      </w:r>
    </w:p>
    <w:p w14:paraId="6DE07FA0" w14:textId="0685C7B7" w:rsidR="004D391D" w:rsidRDefault="004D391D" w:rsidP="002F67B3">
      <w:pPr>
        <w:pStyle w:val="Evidence"/>
      </w:pPr>
    </w:p>
    <w:p w14:paraId="554B5AB2" w14:textId="13B98572" w:rsidR="004D391D" w:rsidRDefault="004D391D" w:rsidP="004D391D">
      <w:pPr>
        <w:pStyle w:val="Contention2"/>
      </w:pPr>
      <w:bookmarkStart w:id="11" w:name="_Toc63619934"/>
      <w:r>
        <w:t>Link:  UNHCR also says migrants have a “right” to government-paid abortion services</w:t>
      </w:r>
      <w:bookmarkEnd w:id="11"/>
    </w:p>
    <w:p w14:paraId="4F89EFA1" w14:textId="29867568" w:rsidR="002F67B3" w:rsidRDefault="002F67B3" w:rsidP="002F67B3">
      <w:pPr>
        <w:pStyle w:val="Citation3"/>
      </w:pPr>
      <w:r w:rsidRPr="004D391D">
        <w:rPr>
          <w:u w:val="single"/>
        </w:rPr>
        <w:t>UN Human Rights Office of the High Commissioner and the Global Migration Group (which includes UNHCR)</w:t>
      </w:r>
      <w:r w:rsidR="004D391D" w:rsidRPr="004D391D">
        <w:rPr>
          <w:u w:val="single"/>
        </w:rPr>
        <w:t xml:space="preserve"> 2017</w:t>
      </w:r>
      <w:r w:rsidR="004D391D">
        <w:t xml:space="preserve">.  </w:t>
      </w:r>
      <w:r>
        <w:t xml:space="preserve">   (Members of the Global Migration Group Working Group on Migration, Human Rights and Gender include ILO, IOM, OHCHR, UNESCO, UNHCR, UNICEF, UNODC, UNU, UN Women and WHO.) </w:t>
      </w:r>
      <w:r w:rsidR="004D391D">
        <w:t xml:space="preserve">Principles and Guidelines-  migrants in vulnerable situations  (ethical note:  The article is undated but references material published in 2017 and none later) </w:t>
      </w:r>
      <w:r w:rsidRPr="002F67B3">
        <w:t>https://www.ohchr.org/Documents/Issues/Migration/PrinciplesAndGuidelines.pdf</w:t>
      </w:r>
    </w:p>
    <w:p w14:paraId="0B1095DD" w14:textId="76134295" w:rsidR="002F67B3" w:rsidRDefault="002F67B3" w:rsidP="002F67B3">
      <w:pPr>
        <w:pStyle w:val="Evidence"/>
      </w:pPr>
      <w:r w:rsidRPr="004D391D">
        <w:rPr>
          <w:u w:val="single"/>
        </w:rPr>
        <w:t>Provide access to comprehensive human rights-based sexual and reproductive health information and services. These should include,</w:t>
      </w:r>
      <w:r>
        <w:t xml:space="preserve"> inter alia: menstrual hygiene products; safe and modern methods of contraception; emergency contraception; maternal health care, including emergency obstetric services and pre- and postnatal care; </w:t>
      </w:r>
      <w:r w:rsidRPr="004D391D">
        <w:rPr>
          <w:u w:val="single"/>
        </w:rPr>
        <w:t>safe, legal and accessible abortion care</w:t>
      </w:r>
      <w:r>
        <w:t>; prevention and treatment of sexually transmitted infections (including HIV), and associated care and support; and specialized care for survivor</w:t>
      </w:r>
      <w:r w:rsidR="004D391D">
        <w:t>s of sexual violence and abuse.</w:t>
      </w:r>
    </w:p>
    <w:p w14:paraId="5BEE3694" w14:textId="6F2AB18C" w:rsidR="004D391D" w:rsidRDefault="004D391D" w:rsidP="002F67B3">
      <w:pPr>
        <w:pStyle w:val="Evidence"/>
      </w:pPr>
    </w:p>
    <w:p w14:paraId="53EA2BE3" w14:textId="273FDDA2" w:rsidR="004D391D" w:rsidRDefault="004D391D" w:rsidP="004D391D">
      <w:pPr>
        <w:pStyle w:val="Contention2"/>
      </w:pPr>
      <w:bookmarkStart w:id="12" w:name="_Toc63619935"/>
      <w:r>
        <w:t>Impact:  No rights violation at all</w:t>
      </w:r>
      <w:bookmarkEnd w:id="12"/>
    </w:p>
    <w:p w14:paraId="582651DD" w14:textId="40BAA5FD" w:rsidR="004D391D" w:rsidRDefault="004D391D" w:rsidP="004D391D">
      <w:pPr>
        <w:pStyle w:val="Evidence"/>
      </w:pPr>
      <w:r>
        <w:t>Migrants are not having their “rights” violated if a government tells them their family can’t immigrate, any more than their rights are violated if we tell them they can’t have a taxpayer funded abortion.  The UNHCR’s list of “rights” isn’t binding on you, Judge.   If it is, get your wallet out and be prepared to write checks to abortion clinics.</w:t>
      </w:r>
    </w:p>
    <w:p w14:paraId="402BE7B7" w14:textId="77777777" w:rsidR="002F67B3" w:rsidRDefault="002F67B3" w:rsidP="002F67B3">
      <w:pPr>
        <w:pStyle w:val="Evidence"/>
      </w:pPr>
    </w:p>
    <w:p w14:paraId="5E3406A4" w14:textId="6C55D6C0" w:rsidR="00A82EDE" w:rsidRDefault="002F67B3" w:rsidP="00925618">
      <w:pPr>
        <w:pStyle w:val="Contention1"/>
        <w:tabs>
          <w:tab w:val="left" w:pos="2448"/>
        </w:tabs>
      </w:pPr>
      <w:bookmarkStart w:id="13" w:name="_Toc63619936"/>
      <w:r>
        <w:t xml:space="preserve">2.  </w:t>
      </w:r>
      <w:r w:rsidR="00A82EDE">
        <w:t>No right to family reunification “anywhere you choose”</w:t>
      </w:r>
      <w:bookmarkEnd w:id="13"/>
    </w:p>
    <w:p w14:paraId="6EF671E8" w14:textId="3F601AA9" w:rsidR="00A82EDE" w:rsidRDefault="00A82EDE" w:rsidP="00925618">
      <w:pPr>
        <w:pStyle w:val="Contention1"/>
        <w:tabs>
          <w:tab w:val="left" w:pos="2448"/>
        </w:tabs>
      </w:pPr>
    </w:p>
    <w:p w14:paraId="64EB9DE2" w14:textId="4E662294" w:rsidR="00A82EDE" w:rsidRDefault="00186E9C" w:rsidP="00A82EDE">
      <w:pPr>
        <w:pStyle w:val="Contention2"/>
      </w:pPr>
      <w:bookmarkStart w:id="14" w:name="_Toc63619937"/>
      <w:r>
        <w:t xml:space="preserve">Affirmative advocate UNHCR admits:  1) </w:t>
      </w:r>
      <w:r w:rsidR="00A82EDE">
        <w:t>NO, you don’t have the right to family reunification in any country you choose</w:t>
      </w:r>
      <w:r>
        <w:t>; and 2) EU law already upholds refugee’s right to bring family members</w:t>
      </w:r>
      <w:bookmarkEnd w:id="14"/>
      <w:r>
        <w:t xml:space="preserve"> </w:t>
      </w:r>
    </w:p>
    <w:p w14:paraId="01303987" w14:textId="162E2C05" w:rsidR="00A82EDE" w:rsidRDefault="00186E9C" w:rsidP="00186E9C">
      <w:pPr>
        <w:pStyle w:val="Citation3"/>
      </w:pPr>
      <w:r w:rsidRPr="00186E9C">
        <w:rPr>
          <w:u w:val="single"/>
        </w:rPr>
        <w:t>UNHCR 2019</w:t>
      </w:r>
      <w:r>
        <w:t xml:space="preserve">. (the UN human rights agency) FAMILIES TOGETHER FAMILY REUNIFICATION FOR REFUGEES IN THE EUROPEAN UNION, Feb 2019 </w:t>
      </w:r>
      <w:r w:rsidRPr="00186E9C">
        <w:t>https://www.unhcr.org/uk/5f5743f84.pdf</w:t>
      </w:r>
    </w:p>
    <w:p w14:paraId="3089151D" w14:textId="18A727A1" w:rsidR="00A82EDE" w:rsidRDefault="00A82EDE" w:rsidP="00A82EDE">
      <w:pPr>
        <w:pStyle w:val="Evidence"/>
      </w:pPr>
      <w:r w:rsidRPr="00186E9C">
        <w:rPr>
          <w:u w:val="single"/>
        </w:rPr>
        <w:t>The right to family life and family unity under international and regional law applies to all, including refugees, but does not necessarily entail the right to family reunification in a chosen country.  However, in light of the particular situation of refugees and beneficiaries of subsidiary protection or other forms of complementary protection, who are unable to return to their country of origin, under EU law, persons granted refugee status in an EU Member State have the right to bring members of their nuclear family to join them while Member States can also allow family members of those with subsidiary protection to join them</w:t>
      </w:r>
      <w:r>
        <w:t>. While third country nationals seeking to bring family members to the EU will normally have to meet several criteria, including a regular income or being independent of social welfare, have sufficient accommodation, health insurance and having good integration prospects, these requirements do not apply to refugees if the application for family reunification is submitted within three months from the date refugee status was granted.</w:t>
      </w:r>
    </w:p>
    <w:p w14:paraId="71E54B14" w14:textId="77777777" w:rsidR="00A82EDE" w:rsidRDefault="00A82EDE" w:rsidP="00925618">
      <w:pPr>
        <w:pStyle w:val="Contention1"/>
        <w:tabs>
          <w:tab w:val="left" w:pos="2448"/>
        </w:tabs>
      </w:pPr>
    </w:p>
    <w:p w14:paraId="6EE3BF3A" w14:textId="20D39AE9" w:rsidR="00BA13DE" w:rsidRDefault="00A82EDE" w:rsidP="00925618">
      <w:pPr>
        <w:pStyle w:val="Contention1"/>
        <w:tabs>
          <w:tab w:val="left" w:pos="2448"/>
        </w:tabs>
      </w:pPr>
      <w:bookmarkStart w:id="15" w:name="_Toc63619938"/>
      <w:r>
        <w:t xml:space="preserve">3.  </w:t>
      </w:r>
      <w:r w:rsidR="00BA13DE">
        <w:t>No EU responsibility to aid foreign job seekers</w:t>
      </w:r>
      <w:bookmarkEnd w:id="1"/>
      <w:bookmarkEnd w:id="15"/>
    </w:p>
    <w:p w14:paraId="5EE1E0E2" w14:textId="497D331C" w:rsidR="00BA13DE" w:rsidRDefault="0016123C" w:rsidP="00BA13DE">
      <w:pPr>
        <w:pStyle w:val="Contention2"/>
      </w:pPr>
      <w:bookmarkStart w:id="16" w:name="_Toc50818078"/>
      <w:bookmarkStart w:id="17" w:name="_Toc56624631"/>
      <w:bookmarkStart w:id="18" w:name="_Toc61802494"/>
      <w:r>
        <w:br/>
      </w:r>
      <w:bookmarkStart w:id="19" w:name="_Toc63619939"/>
      <w:r w:rsidR="00BA13DE">
        <w:t>If they were genuine asylum seekers, they would have claimed asylum in the first safe country, rather than passing through several other countries so they could then go to Europe</w:t>
      </w:r>
      <w:bookmarkEnd w:id="16"/>
      <w:bookmarkEnd w:id="17"/>
      <w:bookmarkEnd w:id="18"/>
      <w:bookmarkEnd w:id="19"/>
      <w:r w:rsidR="00BA13DE">
        <w:t xml:space="preserve"> </w:t>
      </w:r>
    </w:p>
    <w:p w14:paraId="1A7D2D4C" w14:textId="77777777" w:rsidR="00BA13DE" w:rsidRPr="00303B10" w:rsidRDefault="00BA13DE" w:rsidP="00BA13DE">
      <w:pPr>
        <w:pStyle w:val="Citation3"/>
      </w:pPr>
      <w:r w:rsidRPr="00303B10">
        <w:rPr>
          <w:u w:val="single"/>
        </w:rPr>
        <w:t>NBC News 2019</w:t>
      </w:r>
      <w:r w:rsidRPr="00303B10">
        <w:t xml:space="preserve"> (journalist </w:t>
      </w:r>
      <w:proofErr w:type="spellStart"/>
      <w:r w:rsidRPr="00303B10">
        <w:t>Saphora</w:t>
      </w:r>
      <w:proofErr w:type="spellEnd"/>
      <w:r w:rsidRPr="00303B10">
        <w:t xml:space="preserve"> Smith) 2 Feb 2019 “Europe grapples with distinction between refugees and economic migrants”</w:t>
      </w:r>
      <w:r>
        <w:t xml:space="preserve"> </w:t>
      </w:r>
      <w:hyperlink r:id="rId8" w:history="1">
        <w:r w:rsidRPr="00653403">
          <w:rPr>
            <w:rStyle w:val="Hyperlink"/>
          </w:rPr>
          <w:t>https://www.nbcnews.com/news/world/europe-grapples-distinction-between-refugees-economic-migrants-n965161</w:t>
        </w:r>
      </w:hyperlink>
      <w:r>
        <w:t xml:space="preserve"> (brackets added)</w:t>
      </w:r>
    </w:p>
    <w:p w14:paraId="4F3F855D" w14:textId="77777777" w:rsidR="00BA13DE" w:rsidRDefault="00BA13DE" w:rsidP="00BA13DE">
      <w:pPr>
        <w:pStyle w:val="Evidence"/>
      </w:pPr>
      <w:r w:rsidRPr="00303B10">
        <w:t xml:space="preserve">“There is more and more emphasis that those who travel to Europe are economic migrants, as if they were real asylum-seekers they would have stayed in the conflict region and claimed asylum” in the first safe country they arrived in, </w:t>
      </w:r>
      <w:r>
        <w:t xml:space="preserve">[Univ. of Birmingham migration researcher Nando] </w:t>
      </w:r>
      <w:proofErr w:type="spellStart"/>
      <w:r w:rsidRPr="00303B10">
        <w:t>Sigona</w:t>
      </w:r>
      <w:proofErr w:type="spellEnd"/>
      <w:r w:rsidRPr="00303B10">
        <w:t xml:space="preserve"> said. According to the United Nations, a refugee is someone who is “unable or unwilling to return to their country of origin owing to a </w:t>
      </w:r>
      <w:hyperlink r:id="rId9" w:history="1">
        <w:r w:rsidRPr="00303B10">
          <w:rPr>
            <w:rStyle w:val="Hyperlink"/>
            <w:color w:val="000000"/>
            <w:u w:val="none"/>
          </w:rPr>
          <w:t>well-founded fear of being persecuted</w:t>
        </w:r>
      </w:hyperlink>
      <w:r w:rsidRPr="00303B10">
        <w:t>” and has the right to asylum in another country. An economic migrant is generally considered to be someone who leaves their country in search of work or a higher standard of living, not to flee persecution.</w:t>
      </w:r>
    </w:p>
    <w:p w14:paraId="52EC28EF" w14:textId="77777777" w:rsidR="00BA13DE" w:rsidRDefault="00BA13DE" w:rsidP="00BA13DE">
      <w:pPr>
        <w:pStyle w:val="Evidence"/>
      </w:pPr>
    </w:p>
    <w:p w14:paraId="48EB4518" w14:textId="77777777" w:rsidR="00BA13DE" w:rsidRDefault="00BA13DE" w:rsidP="00BA13DE">
      <w:pPr>
        <w:pStyle w:val="Contention2"/>
      </w:pPr>
      <w:bookmarkStart w:id="20" w:name="_Toc56624632"/>
      <w:bookmarkStart w:id="21" w:name="_Toc61802495"/>
      <w:bookmarkStart w:id="22" w:name="_Toc63619940"/>
      <w:r>
        <w:t>They’re coming to Europe looking for better jobs</w:t>
      </w:r>
      <w:bookmarkEnd w:id="20"/>
      <w:bookmarkEnd w:id="21"/>
      <w:bookmarkEnd w:id="22"/>
    </w:p>
    <w:p w14:paraId="04C6959F" w14:textId="77777777" w:rsidR="00BA13DE" w:rsidRDefault="00BA13DE" w:rsidP="00BA13DE">
      <w:pPr>
        <w:pStyle w:val="Citation3"/>
      </w:pPr>
      <w:r w:rsidRPr="00316DC9">
        <w:rPr>
          <w:u w:val="single"/>
        </w:rPr>
        <w:t xml:space="preserve">Jesper </w:t>
      </w:r>
      <w:proofErr w:type="spellStart"/>
      <w:r w:rsidRPr="00316DC9">
        <w:rPr>
          <w:u w:val="single"/>
        </w:rPr>
        <w:t>Bjarnesen</w:t>
      </w:r>
      <w:proofErr w:type="spellEnd"/>
      <w:r w:rsidRPr="00316DC9">
        <w:rPr>
          <w:u w:val="single"/>
        </w:rPr>
        <w:t xml:space="preserve"> 2015</w:t>
      </w:r>
      <w:r>
        <w:t xml:space="preserve"> (Senior Researcher at the Nordic Africa Institute) Sept 2015 “Rethinking the Mediterranean crisis: Advice for policy makers facing a humanitarian catastrophe” </w:t>
      </w:r>
      <w:r w:rsidRPr="00316DC9">
        <w:t>https://www.files.ethz.ch/isn/194142/FULLTEXT01.pdf</w:t>
      </w:r>
    </w:p>
    <w:p w14:paraId="51669774" w14:textId="77777777" w:rsidR="00BA13DE" w:rsidRDefault="00BA13DE" w:rsidP="00BA13DE">
      <w:pPr>
        <w:pStyle w:val="Evidence"/>
      </w:pPr>
      <w:r>
        <w:t xml:space="preserve">It is evident that a considerable number of those arriving as refugees begin their journeys as aspiring </w:t>
      </w:r>
      <w:proofErr w:type="spellStart"/>
      <w:r>
        <w:t>labour</w:t>
      </w:r>
      <w:proofErr w:type="spellEnd"/>
      <w:r>
        <w:t xml:space="preserve"> migrants in Sub-Saharan Africa. Most </w:t>
      </w:r>
      <w:proofErr w:type="spellStart"/>
      <w:r>
        <w:t>labour</w:t>
      </w:r>
      <w:proofErr w:type="spellEnd"/>
      <w:r>
        <w:t xml:space="preserve"> migrants travel from Africa to Europe by air and possess enough resources to settle. Those who cross the sea generally have fewer options, but it is not the poorest or least educated who leave home. A known </w:t>
      </w:r>
      <w:proofErr w:type="spellStart"/>
      <w:r>
        <w:t>labour</w:t>
      </w:r>
      <w:proofErr w:type="spellEnd"/>
      <w:r>
        <w:t xml:space="preserve"> migration strategy consists of a family or a group of families pooling their resources to finance one person, who is selected on the premise that he or she has the best capabilities for succeeding</w:t>
      </w:r>
    </w:p>
    <w:p w14:paraId="67CD1ACD" w14:textId="77777777" w:rsidR="00BA13DE" w:rsidRPr="00303B10" w:rsidRDefault="00BA13DE" w:rsidP="00BA13DE">
      <w:pPr>
        <w:pStyle w:val="Evidence"/>
      </w:pPr>
    </w:p>
    <w:p w14:paraId="428A0643" w14:textId="77777777" w:rsidR="00BA13DE" w:rsidRDefault="00BA13DE" w:rsidP="00BA13DE">
      <w:pPr>
        <w:pStyle w:val="Contention2"/>
      </w:pPr>
      <w:bookmarkStart w:id="23" w:name="_Toc50818098"/>
      <w:bookmarkStart w:id="24" w:name="_Toc56624634"/>
      <w:bookmarkStart w:id="25" w:name="_Toc61802496"/>
      <w:bookmarkStart w:id="26" w:name="_Toc63619941"/>
      <w:r>
        <w:t>No moral or legal duty:  Job seekers don’t qualify for protection under the 1951 Refugee Convention, nor any who aren’t fleeing specific persecution</w:t>
      </w:r>
      <w:bookmarkEnd w:id="23"/>
      <w:bookmarkEnd w:id="24"/>
      <w:bookmarkEnd w:id="25"/>
      <w:bookmarkEnd w:id="26"/>
    </w:p>
    <w:p w14:paraId="441EFF5F" w14:textId="77777777" w:rsidR="00BA13DE" w:rsidRPr="007D2D3F" w:rsidRDefault="00BA13DE" w:rsidP="00BA13DE">
      <w:pPr>
        <w:pStyle w:val="Citation3"/>
      </w:pPr>
      <w:proofErr w:type="spellStart"/>
      <w:r w:rsidRPr="007D2D3F">
        <w:rPr>
          <w:u w:val="single"/>
        </w:rPr>
        <w:t>Ionel</w:t>
      </w:r>
      <w:proofErr w:type="spellEnd"/>
      <w:r w:rsidRPr="007D2D3F">
        <w:rPr>
          <w:u w:val="single"/>
        </w:rPr>
        <w:t xml:space="preserve"> </w:t>
      </w:r>
      <w:proofErr w:type="spellStart"/>
      <w:r w:rsidRPr="007D2D3F">
        <w:rPr>
          <w:u w:val="single"/>
        </w:rPr>
        <w:t>Zamfir</w:t>
      </w:r>
      <w:proofErr w:type="spellEnd"/>
      <w:r w:rsidRPr="007D2D3F">
        <w:rPr>
          <w:u w:val="single"/>
        </w:rPr>
        <w:t xml:space="preserve">  2015</w:t>
      </w:r>
      <w:r w:rsidRPr="007D2D3F">
        <w:t xml:space="preserve"> (</w:t>
      </w:r>
      <w:r>
        <w:t>with European Parliamentary Research Service</w:t>
      </w:r>
      <w:r w:rsidRPr="007D2D3F">
        <w:t>) 27 Oct 2015 “Refugee Status Under International Law”  https://epthinktank.eu/2015/10/27/refugee-status-under-international-law/</w:t>
      </w:r>
    </w:p>
    <w:p w14:paraId="7437C0D7" w14:textId="77777777" w:rsidR="00BA13DE" w:rsidRDefault="00BA13DE" w:rsidP="00BA13DE">
      <w:pPr>
        <w:pStyle w:val="Evidence"/>
      </w:pPr>
      <w:r w:rsidRPr="007D2D3F">
        <w:t>Refugees are a special class of migrants who under international law deserve specific protection by their host state. According to Article 1 of the 1951 UN Convention, as modified by the 1967 Protocol, a refugee is defined as a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This definition implies that several qualifying conditions apply to be considered a refugee: (1) </w:t>
      </w:r>
      <w:r w:rsidRPr="007D2D3F">
        <w:rPr>
          <w:rStyle w:val="Strong"/>
        </w:rPr>
        <w:t>presence</w:t>
      </w:r>
      <w:r w:rsidRPr="007D2D3F">
        <w:t> </w:t>
      </w:r>
      <w:r w:rsidRPr="007D2D3F">
        <w:rPr>
          <w:rStyle w:val="Strong"/>
        </w:rPr>
        <w:t>outside home country</w:t>
      </w:r>
      <w:r w:rsidRPr="007D2D3F">
        <w:t>; (2) </w:t>
      </w:r>
      <w:r w:rsidRPr="007D2D3F">
        <w:rPr>
          <w:rStyle w:val="Strong"/>
        </w:rPr>
        <w:t>well-founded fear of persecution</w:t>
      </w:r>
      <w:r w:rsidRPr="007D2D3F">
        <w:t> (being at risk of harm is insufficient reason in the absence of discriminatory persecution); (3) </w:t>
      </w:r>
      <w:r w:rsidRPr="007D2D3F">
        <w:rPr>
          <w:rStyle w:val="Strong"/>
        </w:rPr>
        <w:t>incapacity to enjoy the protection of one’s own state</w:t>
      </w:r>
      <w:r w:rsidRPr="007D2D3F">
        <w:t> from the persecution feared. The definition of refugees was actually </w:t>
      </w:r>
      <w:r w:rsidRPr="007D2D3F">
        <w:rPr>
          <w:rStyle w:val="Strong"/>
        </w:rPr>
        <w:t>intended to exclude</w:t>
      </w:r>
      <w:r w:rsidRPr="007D2D3F">
        <w:t> internally displaced persons, economic migrants, victims of natural disasters, and persons fleeing violent conflict but not subject to discrimination amounting to persecution.</w:t>
      </w:r>
    </w:p>
    <w:p w14:paraId="19EDF670" w14:textId="77777777" w:rsidR="00BA13DE" w:rsidRDefault="00BA13DE" w:rsidP="00BA13DE">
      <w:pPr>
        <w:pStyle w:val="Evidence"/>
      </w:pPr>
    </w:p>
    <w:p w14:paraId="5913E3C1" w14:textId="77777777" w:rsidR="00BA13DE" w:rsidRDefault="00BA13DE" w:rsidP="00BA13DE">
      <w:pPr>
        <w:pStyle w:val="Contention2"/>
      </w:pPr>
      <w:bookmarkStart w:id="27" w:name="_Toc50818099"/>
      <w:bookmarkStart w:id="28" w:name="_Toc56624635"/>
      <w:bookmarkStart w:id="29" w:name="_Toc61802497"/>
      <w:bookmarkStart w:id="30" w:name="_Toc63619942"/>
      <w:r>
        <w:lastRenderedPageBreak/>
        <w:t>Most of them are economic migrants (not “refugees”)</w:t>
      </w:r>
      <w:bookmarkEnd w:id="27"/>
      <w:bookmarkEnd w:id="28"/>
      <w:bookmarkEnd w:id="29"/>
      <w:bookmarkEnd w:id="30"/>
    </w:p>
    <w:p w14:paraId="6B153E60" w14:textId="77777777" w:rsidR="00BA13DE" w:rsidRDefault="00BA13DE" w:rsidP="00BA13DE">
      <w:pPr>
        <w:pStyle w:val="Constructive"/>
        <w:rPr>
          <w:b/>
        </w:rPr>
      </w:pPr>
      <w:r w:rsidRPr="003A3F1B">
        <w:rPr>
          <w:b/>
        </w:rPr>
        <w:t>(And no, fleeing Boko Haram doesn’t qualify as “refugee” either. See the last sentence in the card above.)</w:t>
      </w:r>
    </w:p>
    <w:p w14:paraId="2906CBDB" w14:textId="77777777" w:rsidR="00BA13DE" w:rsidRPr="003A3F1B" w:rsidRDefault="00BA13DE" w:rsidP="00BA13DE">
      <w:pPr>
        <w:pStyle w:val="Citation3"/>
      </w:pPr>
      <w:r w:rsidRPr="003A3F1B">
        <w:rPr>
          <w:u w:val="single"/>
        </w:rPr>
        <w:t>Louise Hunt 2019</w:t>
      </w:r>
      <w:r w:rsidRPr="003A3F1B">
        <w:t xml:space="preserve"> (journalist) 30 July 2019 “</w:t>
      </w:r>
      <w:proofErr w:type="spellStart"/>
      <w:r w:rsidRPr="003A3F1B">
        <w:t>Salvini’s</w:t>
      </w:r>
      <w:proofErr w:type="spellEnd"/>
      <w:r w:rsidRPr="003A3F1B">
        <w:t xml:space="preserve"> Crackdown on Migrants in Italy Is Creating a Crisis, Not Solving One” https://www.worldpoliticsreview.com/insights/28080/salvini-s-crackdown-on-migrants-in-italy-is-creating-a-crisis-not-solving-one</w:t>
      </w:r>
    </w:p>
    <w:p w14:paraId="04C76874" w14:textId="77777777" w:rsidR="00BA13DE" w:rsidRPr="003A3F1B" w:rsidRDefault="00BA13DE" w:rsidP="00BA13DE">
      <w:pPr>
        <w:pStyle w:val="Evidence"/>
      </w:pPr>
      <w:r w:rsidRPr="003A3F1B">
        <w:t>Grinding poverty is the main push factor for migration from West Africa, although some people are also fleeing conflicts, such as the fight against Boko Haram, a terrorist group active across the northern regions of Nigeria, Chad and Cameroon. </w:t>
      </w:r>
    </w:p>
    <w:p w14:paraId="5C880688" w14:textId="77777777" w:rsidR="004C28DF" w:rsidRPr="004C28DF" w:rsidRDefault="004C28DF" w:rsidP="004C28DF">
      <w:pPr>
        <w:pStyle w:val="Evidence"/>
      </w:pPr>
    </w:p>
    <w:p w14:paraId="3C4962D2" w14:textId="77777777" w:rsidR="00406576" w:rsidRDefault="00406576">
      <w:pPr>
        <w:rPr>
          <w:rFonts w:eastAsia="Times New Roman"/>
          <w:b/>
          <w:bCs/>
          <w:color w:val="000000"/>
          <w:sz w:val="20"/>
          <w:szCs w:val="20"/>
          <w:lang w:eastAsia="fr-FR"/>
        </w:rPr>
      </w:pPr>
      <w:r>
        <w:br w:type="page"/>
      </w:r>
    </w:p>
    <w:p w14:paraId="318CE079" w14:textId="5F4A3112" w:rsidR="001414AA" w:rsidRDefault="001414AA" w:rsidP="009B64E0">
      <w:pPr>
        <w:pStyle w:val="Contention1"/>
      </w:pPr>
      <w:bookmarkStart w:id="31" w:name="_Toc63619943"/>
      <w:r>
        <w:lastRenderedPageBreak/>
        <w:t>DISADVANTAGES</w:t>
      </w:r>
      <w:bookmarkEnd w:id="31"/>
    </w:p>
    <w:p w14:paraId="1618D990" w14:textId="7B2C49B7" w:rsidR="001414AA" w:rsidRDefault="001414AA" w:rsidP="009B64E0">
      <w:pPr>
        <w:pStyle w:val="Contention1"/>
      </w:pPr>
    </w:p>
    <w:p w14:paraId="121AC407" w14:textId="39D14B58" w:rsidR="00063E25" w:rsidRDefault="00C06A63" w:rsidP="00C06A63">
      <w:pPr>
        <w:pStyle w:val="Contention1"/>
      </w:pPr>
      <w:bookmarkStart w:id="32" w:name="_Toc63619944"/>
      <w:r>
        <w:t xml:space="preserve">1.  </w:t>
      </w:r>
      <w:r w:rsidR="00063E25">
        <w:t>Mistaken ideas about “rights”</w:t>
      </w:r>
      <w:bookmarkEnd w:id="32"/>
    </w:p>
    <w:p w14:paraId="5F3F8E17" w14:textId="77777777" w:rsidR="00063E25" w:rsidRDefault="00063E25" w:rsidP="00C06A63">
      <w:pPr>
        <w:pStyle w:val="Contention1"/>
      </w:pPr>
    </w:p>
    <w:p w14:paraId="720134E6" w14:textId="5789F6F3" w:rsidR="00063E25" w:rsidRDefault="00063E25" w:rsidP="00063E25">
      <w:pPr>
        <w:pStyle w:val="Contention2"/>
      </w:pPr>
      <w:bookmarkStart w:id="33" w:name="_Toc63619945"/>
      <w:r>
        <w:t>Link:  Affirmative’s entire position in the round depends on accepting their argument that migrants have a “right” to taxpayers’ money to pay for their family to immigrate</w:t>
      </w:r>
      <w:bookmarkEnd w:id="33"/>
    </w:p>
    <w:p w14:paraId="62D3B6DF" w14:textId="337C40A9" w:rsidR="00A82EDE" w:rsidRPr="00A82EDE" w:rsidRDefault="00A82EDE" w:rsidP="00A82EDE">
      <w:pPr>
        <w:pStyle w:val="Constructive"/>
        <w:spacing w:line="240" w:lineRule="auto"/>
        <w:rPr>
          <w:b/>
        </w:rPr>
      </w:pPr>
      <w:r w:rsidRPr="00A82EDE">
        <w:rPr>
          <w:b/>
        </w:rPr>
        <w:t>[Note: we’re not necessarily talking about travel cost to get to the EU. We’re talking about social welfare costs once the entire family arrives.]</w:t>
      </w:r>
    </w:p>
    <w:p w14:paraId="784B005D" w14:textId="65E4E57A" w:rsidR="00063E25" w:rsidRDefault="00063E25" w:rsidP="00063E25">
      <w:pPr>
        <w:pStyle w:val="Evidence"/>
      </w:pPr>
      <w:r>
        <w:t>There’s some shifting of terminology going on here that you need to notice.  Political rights are normally freedoms to do things without government interference.  The right to freedom of speech means you can broadcast speeches expressing your opinion and the government can’t stop you.  It does NOT mean, however, that the government has to buy you a radio station at taxpayer expense if you cannot afford one, so you can broadcast your message.   The right to freedom of religion means the government cannot stop you from practicing your religion.  It does NOT mean you have a right to demand that the government pay the salary of your minister if you can’t afford to pay him.</w:t>
      </w:r>
    </w:p>
    <w:p w14:paraId="194464FF" w14:textId="7F1624D3" w:rsidR="00D54365" w:rsidRDefault="00D54365" w:rsidP="00063E25">
      <w:pPr>
        <w:pStyle w:val="Evidence"/>
      </w:pPr>
    </w:p>
    <w:p w14:paraId="0F8FA4EC" w14:textId="5D04E54D" w:rsidR="00D54365" w:rsidRDefault="00D54365" w:rsidP="00D54365">
      <w:pPr>
        <w:pStyle w:val="Contention2"/>
      </w:pPr>
      <w:bookmarkStart w:id="34" w:name="_Toc63619946"/>
      <w:r>
        <w:t>Link:  UNHCR (the Affirmative’s standard of “rights”) says migrants have “rights” to things you must pay for, including “Continuous improvement of living conditions”</w:t>
      </w:r>
      <w:bookmarkEnd w:id="34"/>
    </w:p>
    <w:p w14:paraId="7B5635DE" w14:textId="77777777" w:rsidR="00D54365" w:rsidRDefault="00D54365" w:rsidP="00D54365">
      <w:pPr>
        <w:pStyle w:val="Citation3"/>
      </w:pPr>
      <w:r w:rsidRPr="004D391D">
        <w:rPr>
          <w:u w:val="single"/>
        </w:rPr>
        <w:t>UN Human Rights Office of the High Commissioner and the Global Migration Group (which includes UNHCR) 2017</w:t>
      </w:r>
      <w:r>
        <w:t xml:space="preserve">.     (Members of the Global Migration Group Working Group on Migration, Human Rights and Gender include ILO, IOM, OHCHR, UNESCO, UNHCR, UNICEF, UNODC, UNU, UN Women and WHO.) Principles and Guidelines-  migrants in vulnerable situations  (ethical note:  The article is undated but references material published in 2017 and none later) </w:t>
      </w:r>
      <w:r w:rsidRPr="002F67B3">
        <w:t>https://www.ohchr.org/Documents/Issues/Migration/PrinciplesAndGuidelines.pdf</w:t>
      </w:r>
    </w:p>
    <w:p w14:paraId="17F1881A" w14:textId="187E5CDC" w:rsidR="00D54365" w:rsidRDefault="00D54365" w:rsidP="00D54365">
      <w:pPr>
        <w:pStyle w:val="Evidence"/>
      </w:pPr>
      <w:r w:rsidRPr="007B6EDB">
        <w:rPr>
          <w:u w:val="single"/>
        </w:rPr>
        <w:t>Article 25 (1) of UDHR affirms: “Everyone has the right to a standard of living adequate for the health and well-being of himself and of his family, including food, clothing, housing and medical care</w:t>
      </w:r>
      <w:r>
        <w:t xml:space="preserve"> and necessary social services, and the right to security in the event of unemployment, sickness, disability, widowhood, old age or other lack of livelihood in circumstances beyond his control.” Article 22 affirms: “Everyone,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X </w:t>
      </w:r>
      <w:r w:rsidRPr="000967DA">
        <w:rPr>
          <w:u w:val="single"/>
        </w:rPr>
        <w:t>Article 11 (1) of ICESCR affirms: “The States Parties to the present Covenant recognize the right of everyone to an adequate standard of living for himself and his family, including adequate food, clothing and housing, and to the continuous improvement of living conditions</w:t>
      </w:r>
      <w:r>
        <w:t>.</w:t>
      </w:r>
    </w:p>
    <w:p w14:paraId="42BD202A" w14:textId="50F6FB3D" w:rsidR="00D54365" w:rsidRDefault="00D54365" w:rsidP="00D54365">
      <w:pPr>
        <w:pStyle w:val="Evidence"/>
      </w:pPr>
    </w:p>
    <w:p w14:paraId="2E113697" w14:textId="6DCA1768" w:rsidR="00D54365" w:rsidRDefault="00D54365" w:rsidP="00D54365">
      <w:pPr>
        <w:pStyle w:val="Evidence"/>
      </w:pPr>
      <w:r w:rsidRPr="00D54365">
        <w:rPr>
          <w:b/>
        </w:rPr>
        <w:t>END QUOTE</w:t>
      </w:r>
      <w:r>
        <w:t xml:space="preserve">.  Judge, these are rights </w:t>
      </w:r>
      <w:r w:rsidRPr="00D54365">
        <w:rPr>
          <w:u w:val="single"/>
        </w:rPr>
        <w:t>you</w:t>
      </w:r>
      <w:r>
        <w:t xml:space="preserve"> don’t even have today.  Where would you go to claim your right that someone else pay for you to have an “adequate standard of living”</w:t>
      </w:r>
      <w:r w:rsidR="007B6EDB">
        <w:t xml:space="preserve"> </w:t>
      </w:r>
      <w:r>
        <w:t xml:space="preserve">?  And migrants not only have that “right” but it has to be a </w:t>
      </w:r>
      <w:r w:rsidRPr="00A82EDE">
        <w:rPr>
          <w:u w:val="single"/>
        </w:rPr>
        <w:t>continuously improving</w:t>
      </w:r>
      <w:r>
        <w:t xml:space="preserve"> standard of living!  If you don’t perceive that taxpayers owe you as a matter of “right” a continuously improving standard of living, keep listening and I’ll show you why these “rights” to someone else’s money are in fact a violation of human rights…</w:t>
      </w:r>
    </w:p>
    <w:p w14:paraId="7CF0E332" w14:textId="27B2DC28" w:rsidR="007B6EDB" w:rsidRDefault="007B6EDB" w:rsidP="00D54365">
      <w:pPr>
        <w:pStyle w:val="Evidence"/>
      </w:pPr>
    </w:p>
    <w:p w14:paraId="2A5547DB" w14:textId="77777777" w:rsidR="000967DA" w:rsidRDefault="000967DA" w:rsidP="000967DA">
      <w:pPr>
        <w:pStyle w:val="Contention2"/>
      </w:pPr>
      <w:bookmarkStart w:id="35" w:name="_Toc62632513"/>
      <w:bookmarkStart w:id="36" w:name="_Toc63619947"/>
      <w:r>
        <w:t>Link:  Ever-expanding list of things the government has to give people (labeled as "rights") conflicts with individual liberty and freedom</w:t>
      </w:r>
      <w:bookmarkEnd w:id="35"/>
      <w:bookmarkEnd w:id="36"/>
    </w:p>
    <w:p w14:paraId="7CEF3C2F" w14:textId="77777777" w:rsidR="00DB24AA" w:rsidRDefault="00DB24AA" w:rsidP="00DB24AA">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0" w:history="1">
        <w:r>
          <w:rPr>
            <w:rStyle w:val="Hyperlink"/>
          </w:rPr>
          <w:t>https://www.independent.org/students/essay/essay.asp?id=2341</w:t>
        </w:r>
      </w:hyperlink>
      <w:r>
        <w:t xml:space="preserve"> (accessed 9 Feb 2021)</w:t>
      </w:r>
    </w:p>
    <w:p w14:paraId="6B3052D9" w14:textId="77777777" w:rsidR="000967DA" w:rsidRPr="00237C9E" w:rsidRDefault="000967DA" w:rsidP="000967DA">
      <w:pPr>
        <w:pStyle w:val="Evidence"/>
      </w:pPr>
      <w:r w:rsidRPr="00563FA6">
        <w:rPr>
          <w:u w:val="single"/>
        </w:rPr>
        <w:t>The continuously expanding list of human rights is especially alarming</w:t>
      </w:r>
      <w:r w:rsidRPr="00237C9E">
        <w:t xml:space="preserve"> from a classical liberal perspective as represented by Smith (1776), </w:t>
      </w:r>
      <w:proofErr w:type="spellStart"/>
      <w:r w:rsidRPr="00237C9E">
        <w:t>Bastiat</w:t>
      </w:r>
      <w:proofErr w:type="spellEnd"/>
      <w:r w:rsidRPr="00237C9E">
        <w:t xml:space="preserve"> (1850), Mises (1927) and Hayek (1960</w:t>
      </w:r>
      <w:r w:rsidRPr="00563FA6">
        <w:rPr>
          <w:u w:val="single"/>
        </w:rPr>
        <w:t>), in that it causes a devaluing of important human rights. More precisely, these more recent human rights deal mainly with social welfare, entailing positive duties for the government, requiring its expansion. These more recent human rights stand in contrast to individual liberty and progressively undermine property rights and freedom</w:t>
      </w:r>
      <w:r w:rsidRPr="00237C9E">
        <w:t>.</w:t>
      </w:r>
    </w:p>
    <w:p w14:paraId="37E7430C" w14:textId="77777777" w:rsidR="000967DA" w:rsidRPr="008C6658" w:rsidRDefault="000967DA" w:rsidP="000967DA">
      <w:pPr>
        <w:pStyle w:val="Evidence"/>
      </w:pPr>
    </w:p>
    <w:p w14:paraId="3E03F2B5" w14:textId="77777777" w:rsidR="000967DA" w:rsidRDefault="000967DA" w:rsidP="000967DA">
      <w:pPr>
        <w:pStyle w:val="Contention2"/>
      </w:pPr>
      <w:bookmarkStart w:id="37" w:name="_Toc62632514"/>
      <w:bookmarkStart w:id="38" w:name="_Toc63619948"/>
      <w:r>
        <w:t>Link:  Taking property away from one to give to another to meet some "right" they claim but cannot afford, violates property rights and no offsetting worthy goal can justify it</w:t>
      </w:r>
      <w:bookmarkEnd w:id="37"/>
      <w:bookmarkEnd w:id="38"/>
    </w:p>
    <w:p w14:paraId="0E12E682" w14:textId="77777777" w:rsidR="00DB24AA" w:rsidRDefault="00DB24AA" w:rsidP="00DB24AA">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1" w:history="1">
        <w:r>
          <w:rPr>
            <w:rStyle w:val="Hyperlink"/>
          </w:rPr>
          <w:t>https://www.independent.org/students/essay/essay.asp?id=2341</w:t>
        </w:r>
      </w:hyperlink>
      <w:r>
        <w:t xml:space="preserve"> (accessed 9 Feb 2021)</w:t>
      </w:r>
    </w:p>
    <w:p w14:paraId="1270183A" w14:textId="50B7A06C" w:rsidR="000967DA" w:rsidRDefault="000967DA" w:rsidP="000967DA">
      <w:pPr>
        <w:pStyle w:val="Evidence"/>
      </w:pPr>
      <w:r w:rsidRPr="00563FA6">
        <w:rPr>
          <w:u w:val="single"/>
        </w:rPr>
        <w:t>Second-generation rights require providing a service to those who cannot afford that service. If no one is willing to voluntarily finance these services, second-generation rights imply the use of coercion in order to provide such services. In such cases, second-generation rights violate property rights, as it is impossible to honor both of them at the same time. It should be added, that property rights are not prima facie rights that can be restricted or balanced at discretion against some important goal, be it equality, “dignity,” or citizenship</w:t>
      </w:r>
      <w:r>
        <w:t xml:space="preserve">. Property rights are natural rights. They restrain the justifiable use of force in society. Their infringement would violate the self-ownership or the homesteading principle and as such stand against human nature. </w:t>
      </w:r>
      <w:r w:rsidRPr="00563FA6">
        <w:rPr>
          <w:u w:val="single"/>
        </w:rPr>
        <w:t>These violations are unjustifiable independent of any noble goals sought to be achieved by them</w:t>
      </w:r>
      <w:r>
        <w:t xml:space="preserve">. </w:t>
      </w:r>
    </w:p>
    <w:p w14:paraId="2F922B19" w14:textId="46FCDDFD" w:rsidR="000967DA" w:rsidRDefault="000967DA" w:rsidP="000967DA">
      <w:pPr>
        <w:pStyle w:val="Evidence"/>
      </w:pPr>
    </w:p>
    <w:p w14:paraId="6DDD0B53" w14:textId="1C2CA708" w:rsidR="000967DA" w:rsidRDefault="000967DA" w:rsidP="000967DA">
      <w:pPr>
        <w:pStyle w:val="Contention2"/>
      </w:pPr>
      <w:bookmarkStart w:id="39" w:name="_Toc63619949"/>
      <w:r>
        <w:t>Link:   AFF plan triggers this in 2 ways</w:t>
      </w:r>
      <w:bookmarkEnd w:id="39"/>
    </w:p>
    <w:p w14:paraId="7810A16A" w14:textId="20035342" w:rsidR="000967DA" w:rsidRDefault="000967DA" w:rsidP="000967DA">
      <w:pPr>
        <w:pStyle w:val="Evidence"/>
      </w:pPr>
      <w:r>
        <w:t xml:space="preserve">One – when they use “rights” terminology to advocate voting for their plan, they justify and encourage this mentality, and their case should be rejected for this reason alone.  </w:t>
      </w:r>
      <w:r w:rsidR="00A82EDE">
        <w:t xml:space="preserve">Their idea of rights is that someone else has a “right” to the money in your wallet.  </w:t>
      </w:r>
      <w:r>
        <w:t>But…</w:t>
      </w:r>
      <w:r>
        <w:br/>
        <w:t>Two – Their plan triggers an influx of new migrants, if the plan works, since its goal is to make it easier for more to come.  That influx will arrive expecting these “rights” to other people’s money, since the Affirmative and the European Union both say that’s what they should have.  Every one that arrives will increase the problem of this disadvantage.  We shouldn’t be increasing immigration into the EU until their “rights” terminology and welfare policies are reformed to stop violating property rights.</w:t>
      </w:r>
    </w:p>
    <w:p w14:paraId="445FC2AD" w14:textId="6D9ECECB" w:rsidR="000967DA" w:rsidRDefault="000967DA" w:rsidP="000967DA">
      <w:pPr>
        <w:pStyle w:val="Contention2"/>
      </w:pPr>
      <w:bookmarkStart w:id="40" w:name="_Toc62632515"/>
      <w:r>
        <w:br/>
      </w:r>
      <w:bookmarkStart w:id="41" w:name="_Toc63619950"/>
      <w:r>
        <w:t>Impact:  All other vital human rights disappear when property rights are lost</w:t>
      </w:r>
      <w:bookmarkEnd w:id="40"/>
      <w:bookmarkEnd w:id="41"/>
    </w:p>
    <w:p w14:paraId="4198C575" w14:textId="77777777" w:rsidR="00DB24AA" w:rsidRDefault="00DB24AA" w:rsidP="00DB24AA">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2" w:history="1">
        <w:r>
          <w:rPr>
            <w:rStyle w:val="Hyperlink"/>
          </w:rPr>
          <w:t>https://www.independent.org/students/essay/essay.asp?id=2341</w:t>
        </w:r>
      </w:hyperlink>
      <w:r>
        <w:t xml:space="preserve"> (accessed 9 Feb 2021)</w:t>
      </w:r>
    </w:p>
    <w:p w14:paraId="5818FC79" w14:textId="77777777" w:rsidR="000967DA" w:rsidRDefault="000967DA" w:rsidP="000967DA">
      <w:pPr>
        <w:pStyle w:val="Evidence"/>
      </w:pPr>
      <w:r>
        <w:rPr>
          <w:shd w:val="clear" w:color="auto" w:fill="FFFFFF"/>
        </w:rPr>
        <w:t>Before turning to second-generation human rights, we can state that property rights do imply many of the first-generation human rights, like security of life, freedom of association, and freedom of speech. In fact, these rights are not separable from property rights. Furthermore, when property rights are infringed upon, these human rights disappear along with them.</w:t>
      </w:r>
    </w:p>
    <w:p w14:paraId="519A883F" w14:textId="77777777" w:rsidR="000967DA" w:rsidRDefault="000967DA" w:rsidP="000967DA">
      <w:pPr>
        <w:pStyle w:val="Contention2"/>
      </w:pPr>
      <w:r>
        <w:br/>
      </w:r>
      <w:bookmarkStart w:id="42" w:name="_Toc62632516"/>
      <w:bookmarkStart w:id="43" w:name="_Toc63619951"/>
      <w:r>
        <w:t>Impact:  Human rights violation, corruption and injustice abound when we give people "rights" to someone else's money</w:t>
      </w:r>
      <w:bookmarkEnd w:id="42"/>
      <w:bookmarkEnd w:id="43"/>
    </w:p>
    <w:p w14:paraId="587FA831" w14:textId="77777777" w:rsidR="00DB24AA" w:rsidRDefault="00DB24AA" w:rsidP="00DB24AA">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3" w:history="1">
        <w:r>
          <w:rPr>
            <w:rStyle w:val="Hyperlink"/>
          </w:rPr>
          <w:t>https://www.independent.org/students/essay/essay.asp?id=2341</w:t>
        </w:r>
      </w:hyperlink>
      <w:r>
        <w:t xml:space="preserve"> (accessed 9 Feb 2021)</w:t>
      </w:r>
    </w:p>
    <w:p w14:paraId="61454363" w14:textId="77777777" w:rsidR="000967DA" w:rsidRDefault="000967DA" w:rsidP="000967DA">
      <w:pPr>
        <w:pStyle w:val="Evidence"/>
      </w:pPr>
      <w:r>
        <w:rPr>
          <w:shd w:val="clear" w:color="auto" w:fill="FFFFFF"/>
        </w:rPr>
        <w:t>Consequently, property rights imply equality before the law. In contrast, pseudo human rights imply certain redistribution from the rich to those who cannot afford the alleged rights. Someone has to provide a service to those who cannot afford the right. Therefore, pseudo human rights demand an unequal treatment before the law. Some are taxed in order to pay for the welfare of others. The interpretation of the particular situation and person gives the government discretion. The specific circumstances of a person call for a different treatment. Individuals make use of the coercive measures of the state to improve their welfare. The particular legislation and vague definitions give room for discretion by the government and violates, consequently, the rule of law. By violating the rule of law, the traditional sense of justice in the population is perverted. As a consequence, corruption flourishes and the population no longer follows universal rules but tries to gain advantages by demanding and interpreting pseudo human rights.</w:t>
      </w:r>
    </w:p>
    <w:p w14:paraId="393723CD" w14:textId="77777777" w:rsidR="000967DA" w:rsidRDefault="000967DA" w:rsidP="000967DA">
      <w:pPr>
        <w:rPr>
          <w:rFonts w:eastAsia="Times New Roman"/>
          <w:b/>
          <w:bCs/>
          <w:color w:val="000000"/>
          <w:sz w:val="20"/>
          <w:szCs w:val="20"/>
          <w:lang w:eastAsia="fr-FR"/>
        </w:rPr>
      </w:pPr>
    </w:p>
    <w:p w14:paraId="3BAE9336" w14:textId="77777777" w:rsidR="000967DA" w:rsidRDefault="000967DA">
      <w:pPr>
        <w:rPr>
          <w:rFonts w:eastAsia="Times New Roman"/>
          <w:b/>
          <w:bCs/>
          <w:color w:val="000000"/>
          <w:sz w:val="20"/>
          <w:szCs w:val="20"/>
          <w:lang w:eastAsia="fr-FR"/>
        </w:rPr>
      </w:pPr>
      <w:bookmarkStart w:id="44" w:name="_Toc62632517"/>
      <w:r>
        <w:br w:type="page"/>
      </w:r>
    </w:p>
    <w:p w14:paraId="13654C76" w14:textId="3D0D20C2" w:rsidR="000967DA" w:rsidRDefault="000967DA" w:rsidP="000967DA">
      <w:pPr>
        <w:pStyle w:val="Contention1"/>
      </w:pPr>
      <w:bookmarkStart w:id="45" w:name="_Toc63619952"/>
      <w:r>
        <w:lastRenderedPageBreak/>
        <w:t>2.   Sovereign debt crisis</w:t>
      </w:r>
      <w:bookmarkEnd w:id="44"/>
      <w:bookmarkEnd w:id="45"/>
    </w:p>
    <w:p w14:paraId="30330E4E" w14:textId="77777777" w:rsidR="000967DA" w:rsidRDefault="000967DA" w:rsidP="000967DA">
      <w:pPr>
        <w:pStyle w:val="Contention1"/>
      </w:pPr>
    </w:p>
    <w:p w14:paraId="31B88C18" w14:textId="32F021DB" w:rsidR="000967DA" w:rsidRDefault="000967DA" w:rsidP="000967DA">
      <w:pPr>
        <w:pStyle w:val="Contention2"/>
      </w:pPr>
      <w:bookmarkStart w:id="46" w:name="_Toc62632518"/>
      <w:bookmarkStart w:id="47" w:name="_Toc63619953"/>
      <w:r>
        <w:t xml:space="preserve">Link: “Rights” standards require </w:t>
      </w:r>
      <w:r w:rsidR="00A82EDE">
        <w:t xml:space="preserve">taxpayers paying for </w:t>
      </w:r>
      <w:r>
        <w:t xml:space="preserve">migrants </w:t>
      </w:r>
      <w:r w:rsidR="00A82EDE">
        <w:t xml:space="preserve">to have </w:t>
      </w:r>
      <w:r>
        <w:t>an "adequate standard of living"</w:t>
      </w:r>
      <w:bookmarkEnd w:id="46"/>
      <w:bookmarkEnd w:id="47"/>
    </w:p>
    <w:p w14:paraId="0FE352AF" w14:textId="7FC422CC" w:rsidR="000967DA" w:rsidRDefault="00A82EDE" w:rsidP="000967DA">
      <w:pPr>
        <w:pStyle w:val="Evidence"/>
      </w:pPr>
      <w:r>
        <w:t xml:space="preserve">Cross apply the links </w:t>
      </w:r>
      <w:r w:rsidR="000967DA">
        <w:t>in DA 1.</w:t>
      </w:r>
    </w:p>
    <w:p w14:paraId="1EE7AE83" w14:textId="77777777" w:rsidR="000967DA" w:rsidRDefault="000967DA" w:rsidP="000967DA">
      <w:pPr>
        <w:pStyle w:val="Evidence"/>
      </w:pPr>
    </w:p>
    <w:p w14:paraId="391E8E23" w14:textId="77777777" w:rsidR="000967DA" w:rsidRDefault="000967DA" w:rsidP="000967DA">
      <w:pPr>
        <w:pStyle w:val="Contention2"/>
      </w:pPr>
      <w:bookmarkStart w:id="48" w:name="_Toc62632519"/>
      <w:bookmarkStart w:id="49" w:name="_Toc63619954"/>
      <w:r>
        <w:t xml:space="preserve">Link:  Dilemma.  If very few migrants would be affected, the plan is </w:t>
      </w:r>
      <w:proofErr w:type="spellStart"/>
      <w:r>
        <w:t>untopical</w:t>
      </w:r>
      <w:proofErr w:type="spellEnd"/>
      <w:r>
        <w:t xml:space="preserve"> (not substantial reform) and insignificant (not worth 2 hours of time to debate)</w:t>
      </w:r>
      <w:bookmarkEnd w:id="48"/>
      <w:bookmarkEnd w:id="49"/>
    </w:p>
    <w:p w14:paraId="643FB78B" w14:textId="77777777" w:rsidR="000967DA" w:rsidRDefault="000967DA" w:rsidP="000967DA">
      <w:pPr>
        <w:pStyle w:val="Evidence"/>
      </w:pPr>
      <w:r>
        <w:t>If they want to argue that very little would change after their plan, we'll be glad to drop this Disadvantage.</w:t>
      </w:r>
      <w:r>
        <w:br/>
      </w:r>
    </w:p>
    <w:p w14:paraId="7B713FBC" w14:textId="77777777" w:rsidR="000967DA" w:rsidRDefault="000967DA" w:rsidP="000967DA">
      <w:pPr>
        <w:pStyle w:val="Contention2"/>
      </w:pPr>
      <w:bookmarkStart w:id="50" w:name="_Toc62632520"/>
      <w:bookmarkStart w:id="51" w:name="_Toc63619955"/>
      <w:r>
        <w:t>Link:  If a lot of changes would be enacted, and a lot of people affected, the cost will skyrocket – because government providing an "adequate standard of living" is very expensive</w:t>
      </w:r>
      <w:bookmarkEnd w:id="50"/>
      <w:bookmarkEnd w:id="51"/>
    </w:p>
    <w:p w14:paraId="42A7133F" w14:textId="77777777" w:rsidR="000967DA" w:rsidRPr="00531676" w:rsidRDefault="000967DA" w:rsidP="000967DA">
      <w:pPr>
        <w:pStyle w:val="Citation3"/>
      </w:pPr>
      <w:r w:rsidRPr="0012472B">
        <w:rPr>
          <w:u w:val="single"/>
        </w:rPr>
        <w:t xml:space="preserve">Prof. Arturo C. </w:t>
      </w:r>
      <w:proofErr w:type="spellStart"/>
      <w:r w:rsidRPr="0012472B">
        <w:rPr>
          <w:u w:val="single"/>
        </w:rPr>
        <w:t>Porzecanski</w:t>
      </w:r>
      <w:proofErr w:type="spellEnd"/>
      <w:r w:rsidRPr="0012472B">
        <w:rPr>
          <w:u w:val="single"/>
        </w:rPr>
        <w:t xml:space="preserve"> 2017</w:t>
      </w:r>
      <w:r w:rsidRPr="00531676">
        <w:t>. (</w:t>
      </w:r>
      <w:r>
        <w:t>prof. of economics, American University</w:t>
      </w:r>
      <w:r w:rsidRPr="00531676">
        <w:t xml:space="preserve">) </w:t>
      </w:r>
      <w:r>
        <w:t xml:space="preserve">1 May 2017 </w:t>
      </w:r>
      <w:r w:rsidRPr="00531676">
        <w:t>Human Rights and Sovereign Debts in the Context of Property and Creditor Rights http://auapps.american.edu/aporzeca/www/Human%20Rights%20and%20Sovereign%20Debts%20SIS%20Working%20Paper.pdf</w:t>
      </w:r>
    </w:p>
    <w:p w14:paraId="1E9A2CC8" w14:textId="77777777" w:rsidR="000967DA" w:rsidRDefault="000967DA" w:rsidP="000967DA">
      <w:pPr>
        <w:pStyle w:val="Evidence"/>
      </w:pPr>
      <w:r>
        <w:rPr>
          <w:noProof/>
          <w:lang w:eastAsia="en-US"/>
        </w:rPr>
        <w:drawing>
          <wp:inline distT="0" distB="0" distL="0" distR="0" wp14:anchorId="402F5CC7" wp14:editId="74071FC6">
            <wp:extent cx="4786184" cy="260850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6841" cy="2614314"/>
                    </a:xfrm>
                    <a:prstGeom prst="rect">
                      <a:avLst/>
                    </a:prstGeom>
                    <a:noFill/>
                    <a:ln>
                      <a:noFill/>
                    </a:ln>
                  </pic:spPr>
                </pic:pic>
              </a:graphicData>
            </a:graphic>
          </wp:inline>
        </w:drawing>
      </w:r>
    </w:p>
    <w:p w14:paraId="1BB4C6C8" w14:textId="77777777" w:rsidR="000967DA" w:rsidRDefault="000967DA" w:rsidP="000967DA">
      <w:pPr>
        <w:pStyle w:val="Evidence"/>
      </w:pPr>
    </w:p>
    <w:p w14:paraId="013A9D22" w14:textId="77777777" w:rsidR="000967DA" w:rsidRDefault="000967DA" w:rsidP="000967DA">
      <w:pPr>
        <w:pStyle w:val="Contention2"/>
      </w:pPr>
      <w:bookmarkStart w:id="52" w:name="_Toc62632521"/>
      <w:bookmarkStart w:id="53" w:name="_Toc63619956"/>
      <w:bookmarkStart w:id="54" w:name="_Toc61535319"/>
      <w:r>
        <w:t>Link &amp; Brink:  EU member governments can't afford it – they're already massively in debt.  Euro currency union is on the brink of breakup over government debt</w:t>
      </w:r>
      <w:bookmarkEnd w:id="52"/>
      <w:bookmarkEnd w:id="53"/>
      <w:r>
        <w:t xml:space="preserve"> </w:t>
      </w:r>
      <w:bookmarkEnd w:id="54"/>
    </w:p>
    <w:p w14:paraId="40AAD6DA" w14:textId="77777777" w:rsidR="000967DA" w:rsidRDefault="000967DA" w:rsidP="000967DA">
      <w:pPr>
        <w:pStyle w:val="Citation3"/>
      </w:pPr>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15" w:history="1">
        <w:r w:rsidRPr="00AF4A5B">
          <w:rPr>
            <w:rStyle w:val="Hyperlink"/>
          </w:rPr>
          <w:t>https://www.europarl.europa.eu/RegData/etudes/STUD/2020/658202/IPOL_STU(2020)658202_EN.pdf</w:t>
        </w:r>
      </w:hyperlink>
      <w:r>
        <w:t xml:space="preserve">  </w:t>
      </w:r>
    </w:p>
    <w:p w14:paraId="75013732" w14:textId="77777777" w:rsidR="000967DA" w:rsidRDefault="000967DA" w:rsidP="000967DA">
      <w:pPr>
        <w:pStyle w:val="Evidence"/>
      </w:pPr>
      <w:r w:rsidRPr="00596A3A">
        <w:rPr>
          <w:u w:val="single"/>
        </w:rPr>
        <w:t>The COVID-19 crisis brought back fears of a possible breakup of the currency union.</w:t>
      </w:r>
      <w:r w:rsidRPr="00AC1CC4">
        <w:rPr>
          <w:u w:val="single"/>
        </w:rPr>
        <w:t xml:space="preserve"> Italy, which was hit first and quite substantially by the first wave of the pandemic in late February, was soon considered a question mark in its ability to manage a crisis of this magnitude on its own.</w:t>
      </w:r>
      <w:r>
        <w:t xml:space="preserve"> Moreover, for political considerations it appeared unlikely that Italy would request financial assistance from fellow governments via the rescue mechanism ESM and would agree on a macroeconomic adjustment </w:t>
      </w:r>
      <w:proofErr w:type="spellStart"/>
      <w:r>
        <w:t>programme</w:t>
      </w:r>
      <w:proofErr w:type="spellEnd"/>
      <w:r>
        <w:t xml:space="preserve"> linked to that. </w:t>
      </w:r>
      <w:r w:rsidRPr="00596A3A">
        <w:rPr>
          <w:u w:val="single"/>
        </w:rPr>
        <w:t>Against this backdrop there was a growing nervousness in financial markets, manifesting in soaring spreads on the returns of Italian government bonds in early March. Noteworthy, intra-euro area spreads generally increased at that time, not only for Italian bonds, but also for countries deemed invulnerable like France and the Netherlands</w:t>
      </w:r>
      <w:r>
        <w:t xml:space="preserve"> (Figure 5). </w:t>
      </w:r>
      <w:r w:rsidRPr="00596A3A">
        <w:rPr>
          <w:u w:val="single"/>
        </w:rPr>
        <w:t>This points to a common risk factor among euro area Member States, which was absent for non-euro area EU members like Poland and Sweden. The common risk factor can be interpreted as breakup risk of the currency union</w:t>
      </w:r>
      <w:r>
        <w:t>.</w:t>
      </w:r>
    </w:p>
    <w:p w14:paraId="4AAF61D7" w14:textId="77777777" w:rsidR="000967DA" w:rsidRDefault="000967DA" w:rsidP="000967DA">
      <w:pPr>
        <w:pStyle w:val="Evidence"/>
      </w:pPr>
    </w:p>
    <w:p w14:paraId="45494581" w14:textId="77777777" w:rsidR="000967DA" w:rsidRDefault="000967DA" w:rsidP="000967DA">
      <w:pPr>
        <w:pStyle w:val="Contention2"/>
      </w:pPr>
      <w:bookmarkStart w:id="55" w:name="_Toc61535320"/>
      <w:bookmarkStart w:id="56" w:name="_Toc62632522"/>
      <w:bookmarkStart w:id="57" w:name="_Toc63619957"/>
      <w:r>
        <w:lastRenderedPageBreak/>
        <w:t>Impact:   Astronomical bailout costs and devastating economic impacts for the EU and global economy</w:t>
      </w:r>
      <w:bookmarkEnd w:id="55"/>
      <w:bookmarkEnd w:id="56"/>
      <w:bookmarkEnd w:id="57"/>
    </w:p>
    <w:p w14:paraId="26FC3BE2" w14:textId="77777777" w:rsidR="000967DA" w:rsidRPr="00AC1CC4" w:rsidRDefault="00C839E5" w:rsidP="000967DA">
      <w:pPr>
        <w:pStyle w:val="Citation3"/>
      </w:pPr>
      <w:hyperlink r:id="rId16" w:history="1">
        <w:r w:rsidR="000967DA" w:rsidRPr="00AC1CC4">
          <w:rPr>
            <w:rStyle w:val="Hyperlink"/>
            <w:color w:val="auto"/>
            <w:u w:val="single"/>
          </w:rPr>
          <w:t>Max Bergmann</w:t>
        </w:r>
      </w:hyperlink>
      <w:r w:rsidR="000967DA" w:rsidRPr="00AC1CC4">
        <w:rPr>
          <w:u w:val="single"/>
        </w:rPr>
        <w:t>, </w:t>
      </w:r>
      <w:hyperlink r:id="rId17" w:history="1">
        <w:r w:rsidR="000967DA" w:rsidRPr="00AC1CC4">
          <w:rPr>
            <w:rStyle w:val="Hyperlink"/>
            <w:color w:val="auto"/>
            <w:u w:val="single"/>
          </w:rPr>
          <w:t>Siena Cicarelli</w:t>
        </w:r>
      </w:hyperlink>
      <w:r w:rsidR="000967DA" w:rsidRPr="00AC1CC4">
        <w:rPr>
          <w:u w:val="single"/>
        </w:rPr>
        <w:t>, and </w:t>
      </w:r>
      <w:hyperlink r:id="rId18" w:history="1">
        <w:r w:rsidR="000967DA" w:rsidRPr="00AC1CC4">
          <w:rPr>
            <w:rStyle w:val="Hyperlink"/>
            <w:color w:val="auto"/>
            <w:u w:val="single"/>
          </w:rPr>
          <w:t>James Lamond</w:t>
        </w:r>
      </w:hyperlink>
      <w:r w:rsidR="000967DA" w:rsidRPr="00AC1CC4">
        <w:rPr>
          <w:u w:val="single"/>
        </w:rPr>
        <w:t xml:space="preserve"> 2020</w:t>
      </w:r>
      <w:r w:rsidR="000967DA" w:rsidRPr="00AC1CC4">
        <w:t xml:space="preserve"> (</w:t>
      </w:r>
      <w:r w:rsidR="000967DA" w:rsidRPr="00AC1CC4">
        <w:rPr>
          <w:rStyle w:val="Emphasis"/>
          <w:i/>
          <w:iCs w:val="0"/>
        </w:rPr>
        <w:t xml:space="preserve">Max Bergmann is a senior fellow at the Center for American Progress. Siena </w:t>
      </w:r>
      <w:proofErr w:type="spellStart"/>
      <w:r w:rsidR="000967DA" w:rsidRPr="00AC1CC4">
        <w:rPr>
          <w:rStyle w:val="Emphasis"/>
          <w:i/>
          <w:iCs w:val="0"/>
        </w:rPr>
        <w:t>Cicarelli</w:t>
      </w:r>
      <w:proofErr w:type="spellEnd"/>
      <w:r w:rsidR="000967DA" w:rsidRPr="00AC1CC4">
        <w:rPr>
          <w:rStyle w:val="Emphasis"/>
          <w:i/>
          <w:iCs w:val="0"/>
        </w:rPr>
        <w:t xml:space="preserve"> is a research assistant at the Center. James Lamond is a senior policy adviser at the Center</w:t>
      </w:r>
      <w:r w:rsidR="000967DA" w:rsidRPr="00AC1CC4">
        <w:t>)  Coronavirus May Be the EU’s Hardest Test Yet 18 March 2020  https://www.americanprogress.org/issues/security/news/2020/03/18/481862/coronavirus-may-eus-hardest-test-yet/</w:t>
      </w:r>
    </w:p>
    <w:p w14:paraId="359214A9" w14:textId="5C2A86B2" w:rsidR="000967DA" w:rsidRDefault="000967DA" w:rsidP="000967DA">
      <w:pPr>
        <w:pStyle w:val="Evidence"/>
      </w:pPr>
      <w:r w:rsidRPr="00AC1CC4">
        <w:t>A repeat of the drawn-out Greek debt crisis would be disastrous for all of the EU. Italy’s GDP is nearly 10 times bigger than Greece’s. Its economic collapse would threaten the survivability of the euro, as the cost for a bailout would be astronomical. The ramifications of such a collapse would be devastating for the entire EU and the global economy.</w:t>
      </w:r>
    </w:p>
    <w:p w14:paraId="667E304E" w14:textId="77777777" w:rsidR="00A82EDE" w:rsidRPr="00AC1CC4" w:rsidRDefault="00A82EDE" w:rsidP="000967DA">
      <w:pPr>
        <w:pStyle w:val="Evidence"/>
      </w:pPr>
    </w:p>
    <w:p w14:paraId="39E3C29B" w14:textId="3B515C46" w:rsidR="00BE3CC3" w:rsidRDefault="00A82EDE" w:rsidP="00C06A63">
      <w:pPr>
        <w:pStyle w:val="Contention1"/>
      </w:pPr>
      <w:bookmarkStart w:id="58" w:name="_Toc63619958"/>
      <w:r>
        <w:t>3</w:t>
      </w:r>
      <w:r w:rsidR="00063E25">
        <w:t xml:space="preserve">.  </w:t>
      </w:r>
      <w:r w:rsidR="00F01249">
        <w:t>Chain Migration and political backlash</w:t>
      </w:r>
      <w:bookmarkEnd w:id="58"/>
    </w:p>
    <w:p w14:paraId="68694B10" w14:textId="423B6FCA" w:rsidR="00E33DFA" w:rsidRDefault="00E33DFA" w:rsidP="00C06A63">
      <w:pPr>
        <w:pStyle w:val="Contention1"/>
      </w:pPr>
    </w:p>
    <w:p w14:paraId="3D050E91" w14:textId="75171E81" w:rsidR="00E33DFA" w:rsidRDefault="00E33DFA" w:rsidP="007F1BB8">
      <w:pPr>
        <w:pStyle w:val="Contention2"/>
      </w:pPr>
      <w:bookmarkStart w:id="59" w:name="_Toc63619959"/>
      <w:r>
        <w:t xml:space="preserve">Link:   </w:t>
      </w:r>
      <w:r w:rsidR="00F01249">
        <w:t>If the plan works, it leads to a big increase in immigration into the EU.  Past increases in “family reunification” did so – because of “chain migration”</w:t>
      </w:r>
      <w:bookmarkEnd w:id="59"/>
    </w:p>
    <w:p w14:paraId="12FA32E7" w14:textId="2597744A" w:rsidR="00F01249" w:rsidRDefault="00F01249" w:rsidP="00F01249">
      <w:pPr>
        <w:pStyle w:val="Constructive"/>
        <w:spacing w:line="240" w:lineRule="auto"/>
        <w:rPr>
          <w:b/>
        </w:rPr>
      </w:pPr>
      <w:r w:rsidRPr="00F01249">
        <w:rPr>
          <w:b/>
        </w:rPr>
        <w:t>[Analysis:  “Chain migration” happens because when the refugee arrives, he applies for his family.  When they come, one or more of them apply for their relatives (e.g., his wife applies for her sister).  When the relatives arrive, some of them apply for more of their relatives (the sister applies for her husband and their kids; then her husband applies for his mom and dad</w:t>
      </w:r>
      <w:r>
        <w:rPr>
          <w:b/>
        </w:rPr>
        <w:t>, dad applies for his brother, the brother applies for his kids</w:t>
      </w:r>
      <w:r w:rsidRPr="00F01249">
        <w:rPr>
          <w:b/>
        </w:rPr>
        <w:t>…).  The total immigration numbers are ultimately way more than just the refugee’s wife and kids.]</w:t>
      </w:r>
    </w:p>
    <w:p w14:paraId="3E54EF68" w14:textId="2A150D74" w:rsidR="00F01249" w:rsidRPr="00F01249" w:rsidRDefault="00F01249" w:rsidP="00F01249">
      <w:pPr>
        <w:pStyle w:val="Citation3"/>
      </w:pPr>
      <w:r w:rsidRPr="00F01249">
        <w:rPr>
          <w:u w:val="single"/>
        </w:rPr>
        <w:t>Prof. M. M. Suarez-Orozco 2001</w:t>
      </w:r>
      <w:r w:rsidRPr="00F01249">
        <w:t>. (</w:t>
      </w:r>
      <w:r>
        <w:t xml:space="preserve">professor of education at Harvard Graduate School of </w:t>
      </w:r>
      <w:proofErr w:type="spellStart"/>
      <w:r>
        <w:t>Educaiton</w:t>
      </w:r>
      <w:proofErr w:type="spellEnd"/>
      <w:r w:rsidRPr="00F01249">
        <w:t xml:space="preserve">) </w:t>
      </w:r>
      <w:hyperlink r:id="rId19" w:history="1">
        <w:r w:rsidRPr="00F01249">
          <w:rPr>
            <w:rStyle w:val="anchor-text"/>
          </w:rPr>
          <w:t>Immigration and Migration: Cultural Concerns</w:t>
        </w:r>
      </w:hyperlink>
      <w:r>
        <w:t xml:space="preserve"> </w:t>
      </w:r>
      <w:r w:rsidRPr="00F01249">
        <w:t>https://www.sciencedirect.com/topics/social-sciences/family-reunification</w:t>
      </w:r>
    </w:p>
    <w:p w14:paraId="6FC99C65" w14:textId="5939CC48" w:rsidR="001A1CE2" w:rsidRDefault="00F01249" w:rsidP="00F01249">
      <w:pPr>
        <w:pStyle w:val="Evidence"/>
      </w:pPr>
      <w:r w:rsidRPr="00F01249">
        <w:rPr>
          <w:u w:val="single"/>
        </w:rPr>
        <w:t>In the aftermath of World War II, many of the major Northwestern European democracies such as Germany and Belgium developed ‘guest worker programs’ to recruit foreign workers</w:t>
      </w:r>
      <w:r w:rsidRPr="00F01249">
        <w:t xml:space="preserve">—initially in southern Europe, and subsequently in the Maghreb region of North Africa and in Turkey (Suárez-Orozco 1994). </w:t>
      </w:r>
      <w:r w:rsidRPr="00F01249">
        <w:rPr>
          <w:u w:val="single"/>
        </w:rPr>
        <w:t>These programs came to an end in the early 1970s. Yet family reunification and chain migration continued to bring immigrants from North Africa into Europe for years</w:t>
      </w:r>
      <w:r w:rsidRPr="00F01249">
        <w:t>.</w:t>
      </w:r>
    </w:p>
    <w:p w14:paraId="195ECFF5" w14:textId="73BEBB4E" w:rsidR="000C017E" w:rsidRDefault="000C017E" w:rsidP="00F01249">
      <w:pPr>
        <w:pStyle w:val="Evidence"/>
      </w:pPr>
    </w:p>
    <w:p w14:paraId="772484B6" w14:textId="610E4568" w:rsidR="000C017E" w:rsidRDefault="000C017E" w:rsidP="000C017E">
      <w:pPr>
        <w:pStyle w:val="Contention2"/>
      </w:pPr>
      <w:bookmarkStart w:id="60" w:name="_Toc63619960"/>
      <w:r>
        <w:t>Link:  Family reunification = chain migration = expanded immigration</w:t>
      </w:r>
      <w:r w:rsidR="006F5446">
        <w:t>.  Forget about limits</w:t>
      </w:r>
      <w:bookmarkEnd w:id="60"/>
    </w:p>
    <w:p w14:paraId="590E9D62" w14:textId="73A35076" w:rsidR="000C017E" w:rsidRPr="000C017E" w:rsidRDefault="000C017E" w:rsidP="000C017E">
      <w:pPr>
        <w:pStyle w:val="Citation3"/>
      </w:pPr>
      <w:r w:rsidRPr="000C017E">
        <w:rPr>
          <w:u w:val="single"/>
        </w:rPr>
        <w:t>Dara Lind 2017</w:t>
      </w:r>
      <w:r w:rsidRPr="000C017E">
        <w:t xml:space="preserve"> (journalist) “What “chain migration” really means — and why Donald Trump hates it so much” published Dec 2017, updated 30 Jan 2018 </w:t>
      </w:r>
      <w:hyperlink r:id="rId20" w:history="1">
        <w:r w:rsidRPr="000C017E">
          <w:rPr>
            <w:rStyle w:val="Hyperlink"/>
            <w:color w:val="auto"/>
            <w:u w:val="none"/>
          </w:rPr>
          <w:t>https://www.vox.com/policy-and-politics/2017/12/29/16504272/chain-migration-family-how-trump-end</w:t>
        </w:r>
      </w:hyperlink>
    </w:p>
    <w:p w14:paraId="3F5E4CEA" w14:textId="51DEED96" w:rsidR="000C017E" w:rsidRPr="000C017E" w:rsidRDefault="000C017E" w:rsidP="000C017E">
      <w:pPr>
        <w:pStyle w:val="Evidence"/>
      </w:pPr>
      <w:r w:rsidRPr="000C017E">
        <w:t xml:space="preserve">One upshot of chain migration: Any policies that made it easier for immigrants to bring their relatives would allow migration chains to form, thus expanding immigration into the country. “Family reunification systems,” Massey wrote, “work at </w:t>
      </w:r>
      <w:proofErr w:type="spellStart"/>
      <w:r w:rsidRPr="000C017E">
        <w:t>crosspurposes</w:t>
      </w:r>
      <w:proofErr w:type="spellEnd"/>
      <w:r w:rsidRPr="000C017E">
        <w:t xml:space="preserve"> with the limitation of immigration.”</w:t>
      </w:r>
    </w:p>
    <w:p w14:paraId="00A5E1F6" w14:textId="77777777" w:rsidR="00F01249" w:rsidRPr="00F01249" w:rsidRDefault="00F01249" w:rsidP="00F01249">
      <w:pPr>
        <w:pStyle w:val="Evidence"/>
      </w:pPr>
    </w:p>
    <w:p w14:paraId="3D94C88C" w14:textId="7CE52817" w:rsidR="001A1CE2" w:rsidRDefault="001A1CE2" w:rsidP="001A1CE2">
      <w:pPr>
        <w:pStyle w:val="Contention2"/>
      </w:pPr>
      <w:bookmarkStart w:id="61" w:name="_Toc63619961"/>
      <w:r>
        <w:lastRenderedPageBreak/>
        <w:t xml:space="preserve">Link:  </w:t>
      </w:r>
      <w:r w:rsidR="009210BC">
        <w:t>Threat of</w:t>
      </w:r>
      <w:r>
        <w:t xml:space="preserve"> uncontrolled migrants will increase the power of right-wing anti-immigration parties</w:t>
      </w:r>
      <w:bookmarkEnd w:id="61"/>
    </w:p>
    <w:p w14:paraId="7E3FF250" w14:textId="6037C2E9" w:rsidR="009210BC" w:rsidRPr="009210BC" w:rsidRDefault="009210BC" w:rsidP="009210BC">
      <w:pPr>
        <w:pStyle w:val="Constructive"/>
        <w:rPr>
          <w:b/>
        </w:rPr>
      </w:pPr>
      <w:r w:rsidRPr="009210BC">
        <w:rPr>
          <w:b/>
        </w:rPr>
        <w:t>[Note:  Just the “threat” – even if it doesn’t happen – will trigger the political disadvantages here.]</w:t>
      </w:r>
    </w:p>
    <w:p w14:paraId="6EEE5B6E" w14:textId="503A87EA" w:rsidR="001A1CE2" w:rsidRPr="001A1CE2" w:rsidRDefault="001A1CE2" w:rsidP="001A1CE2">
      <w:pPr>
        <w:pStyle w:val="Citation3"/>
      </w:pPr>
      <w:r w:rsidRPr="001A1CE2">
        <w:rPr>
          <w:u w:val="single"/>
        </w:rPr>
        <w:t xml:space="preserve">Jacob </w:t>
      </w:r>
      <w:proofErr w:type="spellStart"/>
      <w:r w:rsidRPr="001A1CE2">
        <w:rPr>
          <w:u w:val="single"/>
        </w:rPr>
        <w:t>Kirkegaard</w:t>
      </w:r>
      <w:proofErr w:type="spellEnd"/>
      <w:r w:rsidRPr="001A1CE2">
        <w:rPr>
          <w:u w:val="single"/>
        </w:rPr>
        <w:t xml:space="preserve"> 2020</w:t>
      </w:r>
      <w:r w:rsidRPr="001A1CE2">
        <w:t xml:space="preserve"> (</w:t>
      </w:r>
      <w:r>
        <w:t>Senior Researcher at the Peterson Institute for International Economics</w:t>
      </w:r>
      <w:r w:rsidRPr="001A1CE2">
        <w:t>) 5 March 2020 “The refugee crisis returns to Europe—or does it?” https://www.piie.com/blogs/realtime-economic-issues-watch/refugee-crisis-returns-europe-or-does-it</w:t>
      </w:r>
    </w:p>
    <w:p w14:paraId="0D2A2E51" w14:textId="3D3EB17E" w:rsidR="001A1CE2" w:rsidRDefault="001A1CE2" w:rsidP="001A1CE2">
      <w:pPr>
        <w:pStyle w:val="Evidence"/>
      </w:pPr>
      <w:r w:rsidRPr="001A1CE2">
        <w:rPr>
          <w:u w:val="single"/>
        </w:rPr>
        <w:t xml:space="preserve">A </w:t>
      </w:r>
      <w:r w:rsidRPr="009210BC">
        <w:rPr>
          <w:highlight w:val="yellow"/>
          <w:u w:val="single"/>
        </w:rPr>
        <w:t>sudden renewed threat</w:t>
      </w:r>
      <w:r w:rsidRPr="001A1CE2">
        <w:rPr>
          <w:u w:val="single"/>
        </w:rPr>
        <w:t xml:space="preserve"> of uncontrolled large migrant inflows into the European Union is moreover not likely to make it easier to agree on common migration and especially asylum policies. Any proposals to redistribute migrants among EU countries will still be dead on arrival with most member states.</w:t>
      </w:r>
      <w:r>
        <w:t xml:space="preserve"> Rather, the crystallization of the always latent threat of a neighboring country, in this case Turkey, strategically using the European Union’s porous external and open internal borders as a coercive lever against Europe, is likely to bolster the European Union’s focus on strengthening external borders as an immigration deterrent. </w:t>
      </w:r>
      <w:r w:rsidRPr="001A1CE2">
        <w:rPr>
          <w:u w:val="single"/>
        </w:rPr>
        <w:t>The European Union has always had political aspirations to be a “normative power,” but it is clear that another migration crisis, which invariably in the short-term pushes it to adopt policies and measures favored by the far right, moves it in the opposite direction. Fortress Europe is coming a little closer</w:t>
      </w:r>
      <w:r w:rsidRPr="001A1CE2">
        <w:t>.</w:t>
      </w:r>
    </w:p>
    <w:p w14:paraId="292BF655" w14:textId="66BD0651" w:rsidR="001A1CE2" w:rsidRDefault="001A1CE2" w:rsidP="001A1CE2">
      <w:pPr>
        <w:pStyle w:val="Evidence"/>
      </w:pPr>
    </w:p>
    <w:p w14:paraId="039BC494" w14:textId="77777777" w:rsidR="001A1CE2" w:rsidRDefault="001A1CE2" w:rsidP="001A1CE2">
      <w:pPr>
        <w:pStyle w:val="Contention2"/>
      </w:pPr>
      <w:bookmarkStart w:id="62" w:name="_Toc61802514"/>
      <w:bookmarkStart w:id="63" w:name="_Toc63619962"/>
      <w:r>
        <w:t>Link:  Anti-immigration parties, when elected, make social conflict worse</w:t>
      </w:r>
      <w:bookmarkEnd w:id="62"/>
      <w:bookmarkEnd w:id="63"/>
    </w:p>
    <w:p w14:paraId="09D1220F" w14:textId="77777777" w:rsidR="001A1CE2" w:rsidRPr="002666C7" w:rsidRDefault="001A1CE2" w:rsidP="001A1CE2">
      <w:pPr>
        <w:pStyle w:val="Citation3"/>
      </w:pPr>
      <w:r w:rsidRPr="002666C7">
        <w:rPr>
          <w:u w:val="single"/>
        </w:rPr>
        <w:t xml:space="preserve">Dr. Francesco Campo , Dr. Sara </w:t>
      </w:r>
      <w:proofErr w:type="spellStart"/>
      <w:r w:rsidRPr="002666C7">
        <w:rPr>
          <w:u w:val="single"/>
        </w:rPr>
        <w:t>Giunti</w:t>
      </w:r>
      <w:proofErr w:type="spellEnd"/>
      <w:r w:rsidRPr="002666C7">
        <w:rPr>
          <w:u w:val="single"/>
        </w:rPr>
        <w:t xml:space="preserve"> , Dr. </w:t>
      </w:r>
      <w:proofErr w:type="spellStart"/>
      <w:r w:rsidRPr="002666C7">
        <w:rPr>
          <w:u w:val="single"/>
        </w:rPr>
        <w:t>Mariapia</w:t>
      </w:r>
      <w:proofErr w:type="spellEnd"/>
      <w:r w:rsidRPr="002666C7">
        <w:rPr>
          <w:u w:val="single"/>
        </w:rPr>
        <w:t xml:space="preserve"> </w:t>
      </w:r>
      <w:proofErr w:type="spellStart"/>
      <w:r w:rsidRPr="002666C7">
        <w:rPr>
          <w:u w:val="single"/>
        </w:rPr>
        <w:t>Mendola</w:t>
      </w:r>
      <w:proofErr w:type="spellEnd"/>
      <w:r w:rsidRPr="002666C7">
        <w:rPr>
          <w:u w:val="single"/>
        </w:rPr>
        <w:t xml:space="preserve"> 2020</w:t>
      </w:r>
      <w:r w:rsidRPr="002666C7">
        <w:t xml:space="preserve"> (Campo – PhD economics.  </w:t>
      </w:r>
      <w:proofErr w:type="spellStart"/>
      <w:r w:rsidRPr="002666C7">
        <w:t>Giunti</w:t>
      </w:r>
      <w:proofErr w:type="spellEnd"/>
      <w:r w:rsidRPr="002666C7">
        <w:t xml:space="preserve"> –PhD economics; </w:t>
      </w:r>
      <w:r w:rsidRPr="002666C7">
        <w:rPr>
          <w:rStyle w:val="Strong"/>
          <w:b w:val="0"/>
          <w:bCs w:val="0"/>
        </w:rPr>
        <w:t xml:space="preserve">Postdoctoral research fellow </w:t>
      </w:r>
      <w:r w:rsidRPr="002666C7">
        <w:t xml:space="preserve">Department of Economics, Management and Statistics, University of Milano-Bicocca. </w:t>
      </w:r>
      <w:proofErr w:type="spellStart"/>
      <w:r w:rsidRPr="002666C7">
        <w:t>Mendola</w:t>
      </w:r>
      <w:proofErr w:type="spellEnd"/>
      <w:r w:rsidRPr="002666C7">
        <w:t xml:space="preserve"> – PhD economics; Professor of Economics at University of Milano Bicocca ) 7 Dec 2020 “The Political Impact of Refugee Migration: Evidence from the Italian Dispersal Policy” https://poseidon01.ssrn.com/delivery.php?ID=503093087027109095110074068119022007021074046013037037027007065122089089069020013094022030063118118055022124015029028096090022023061039092033029022113126097013023028050077045092027024078094125120018021098121084115110066028105118095113100006086091096020&amp;EXT=pdf&amp;INDEX=TRUE</w:t>
      </w:r>
    </w:p>
    <w:p w14:paraId="37144715" w14:textId="77777777" w:rsidR="001A1CE2" w:rsidRDefault="001A1CE2" w:rsidP="001A1CE2">
      <w:pPr>
        <w:pStyle w:val="Evidence"/>
      </w:pPr>
      <w:r w:rsidRPr="00F942BC">
        <w:rPr>
          <w:u w:val="single"/>
        </w:rPr>
        <w:t>In fact, while far-right parties have gained significant electoral success in Europe in recent years, there is also evidence that they do not merely reflect, but also aggravate radicalization and social conflict – xenophobia in particular</w:t>
      </w:r>
      <w:r>
        <w:t xml:space="preserve"> (see </w:t>
      </w:r>
      <w:proofErr w:type="spellStart"/>
      <w:r>
        <w:t>Bursztyn</w:t>
      </w:r>
      <w:proofErr w:type="spellEnd"/>
      <w:r>
        <w:t xml:space="preserve"> et al. 2019; Fletcher et al., 2020; Grosjean et al. 2020; Müller and Schwarz 2019; </w:t>
      </w:r>
      <w:proofErr w:type="spellStart"/>
      <w:r>
        <w:t>Romarri</w:t>
      </w:r>
      <w:proofErr w:type="spellEnd"/>
      <w:r>
        <w:t>, 2020).</w:t>
      </w:r>
    </w:p>
    <w:p w14:paraId="16E216F5" w14:textId="77777777" w:rsidR="001A1CE2" w:rsidRPr="00C06A63" w:rsidRDefault="001A1CE2" w:rsidP="001A1CE2">
      <w:pPr>
        <w:pStyle w:val="Contention2"/>
      </w:pPr>
    </w:p>
    <w:p w14:paraId="06BA46C9" w14:textId="0485B1B5" w:rsidR="001A1CE2" w:rsidRDefault="001A1CE2" w:rsidP="001A1CE2">
      <w:pPr>
        <w:pStyle w:val="Contention2"/>
      </w:pPr>
      <w:bookmarkStart w:id="64" w:name="_Toc63619963"/>
      <w:r>
        <w:t>Impact:  Turn the harms.  Treatment o f migrants gets worse after an AFF ballot</w:t>
      </w:r>
      <w:bookmarkStart w:id="65" w:name="_Toc61802516"/>
      <w:r>
        <w:t xml:space="preserve">.  More anti-immigrant policies will be enacted </w:t>
      </w:r>
      <w:bookmarkEnd w:id="65"/>
      <w:r>
        <w:t>from the political backlash</w:t>
      </w:r>
      <w:bookmarkEnd w:id="64"/>
    </w:p>
    <w:p w14:paraId="333A4EF5" w14:textId="77777777" w:rsidR="001A1CE2" w:rsidRPr="00F942BC" w:rsidRDefault="001A1CE2" w:rsidP="001A1CE2">
      <w:pPr>
        <w:pStyle w:val="Citation3"/>
      </w:pPr>
      <w:r w:rsidRPr="00F942BC">
        <w:rPr>
          <w:u w:val="single"/>
        </w:rPr>
        <w:t>Chris Horwood and William Powell 2019</w:t>
      </w:r>
      <w:r w:rsidRPr="00F942BC">
        <w:t>.  (Horwood - senior adviser with the Mixed Migration Centre in Geneva.  Powell (research consultant, Mixed Migration Center.  Funded by the Danish Ministry of Foreign Affairs and the Federal Department of Foreign Affairs of Switzerland) Mixed Migration Review 2019  (article doesn’t give an exact month of publication but references events in November 2019) https://reliefweb.int/sites/reliefweb.int/files/resources/Mixed-Migration-Review-2019.pdf</w:t>
      </w:r>
    </w:p>
    <w:p w14:paraId="3C9BD036" w14:textId="3364E558" w:rsidR="00764BCA" w:rsidRDefault="001A1CE2" w:rsidP="00925618">
      <w:pPr>
        <w:pStyle w:val="Evidence"/>
      </w:pPr>
      <w:r>
        <w:t>This disruption and distortion can be felt throughout the body politic. In Europe and Australia for example, right-wing parties have been so effective in exploiting the migration and refugee issue to beef up electoral support that mainstream parties adopted more restrictive and anti-migrant policies in order to compete.</w:t>
      </w:r>
      <w:bookmarkStart w:id="66" w:name="_Toc61535323"/>
    </w:p>
    <w:p w14:paraId="336A1BFF" w14:textId="77777777" w:rsidR="00764BCA" w:rsidRDefault="00764BCA">
      <w:pPr>
        <w:rPr>
          <w:rFonts w:eastAsia="Times New Roman"/>
          <w:b/>
          <w:bCs/>
          <w:color w:val="000000"/>
          <w:sz w:val="20"/>
          <w:szCs w:val="20"/>
          <w:lang w:eastAsia="fr-FR"/>
        </w:rPr>
      </w:pPr>
      <w:r>
        <w:br w:type="page"/>
      </w:r>
    </w:p>
    <w:p w14:paraId="63D3C255" w14:textId="30C4585C" w:rsidR="0012472B" w:rsidRDefault="0012472B" w:rsidP="0012472B">
      <w:pPr>
        <w:pStyle w:val="Contention1"/>
      </w:pPr>
      <w:bookmarkStart w:id="67" w:name="_Toc63619964"/>
      <w:r>
        <w:lastRenderedPageBreak/>
        <w:t>BIG LINKS TO DISADVANTAGES</w:t>
      </w:r>
      <w:r w:rsidR="005579E9">
        <w:t xml:space="preserve"> </w:t>
      </w:r>
      <w:r w:rsidR="00DA5358">
        <w:t>4</w:t>
      </w:r>
      <w:r>
        <w:t>-</w:t>
      </w:r>
      <w:r w:rsidR="00DA5358">
        <w:t>7</w:t>
      </w:r>
      <w:r>
        <w:t xml:space="preserve">  </w:t>
      </w:r>
      <w:r>
        <w:sym w:font="Wingdings" w:char="F0E0"/>
      </w:r>
      <w:r>
        <w:t xml:space="preserve"> Plan leads to fracturing/dissolving the EU</w:t>
      </w:r>
      <w:bookmarkEnd w:id="66"/>
      <w:bookmarkEnd w:id="67"/>
    </w:p>
    <w:p w14:paraId="167FF49B" w14:textId="06655219" w:rsidR="00941A89" w:rsidRDefault="00941A89" w:rsidP="0012472B">
      <w:pPr>
        <w:pStyle w:val="Contention1"/>
      </w:pPr>
    </w:p>
    <w:p w14:paraId="65947F18" w14:textId="77777777" w:rsidR="0060088A" w:rsidRDefault="0060088A" w:rsidP="0060088A">
      <w:pPr>
        <w:pStyle w:val="Contention2"/>
      </w:pPr>
      <w:bookmarkStart w:id="68" w:name="_Toc56011837"/>
      <w:bookmarkStart w:id="69" w:name="_Toc63619965"/>
      <w:bookmarkStart w:id="70" w:name="_Toc46071674"/>
      <w:bookmarkStart w:id="71" w:name="_Toc61535327"/>
      <w:r>
        <w:t>Link:  Numerous members of the EU will not accept any plan that has them taking more migrants</w:t>
      </w:r>
      <w:bookmarkEnd w:id="68"/>
      <w:bookmarkEnd w:id="69"/>
    </w:p>
    <w:p w14:paraId="0CDCB5C8" w14:textId="77777777" w:rsidR="0060088A" w:rsidRPr="00471D20" w:rsidRDefault="0060088A" w:rsidP="0060088A">
      <w:pPr>
        <w:pStyle w:val="Citation3"/>
      </w:pPr>
      <w:r w:rsidRPr="00471D20">
        <w:rPr>
          <w:u w:val="single"/>
        </w:rPr>
        <w:t>Voice of America News 2020</w:t>
      </w:r>
      <w:r w:rsidRPr="00471D20">
        <w:t xml:space="preserve"> (journalist Jamie Dettmer; US government-funded news agency) 23 Sept 2020 “EU Migration Proposal Draws Ire of Central European States”  https://www.voanews.com/europe/eu-migration-proposal-draws-ire-central-european-states</w:t>
      </w:r>
    </w:p>
    <w:p w14:paraId="308E68B2" w14:textId="77777777" w:rsidR="0060088A" w:rsidRDefault="0060088A" w:rsidP="0060088A">
      <w:pPr>
        <w:pStyle w:val="Evidence"/>
      </w:pPr>
      <w:r w:rsidRPr="0060088A">
        <w:rPr>
          <w:u w:val="single"/>
        </w:rPr>
        <w:t>Numerous attempts to overhaul EU migration policy in the past have failed, largely because of resistance from a handful of member states mainly in central Europe to any compulsory distribution of asylum-seekers</w:t>
      </w:r>
      <w:r w:rsidRPr="00471D20">
        <w:t xml:space="preserve">. EU Home Affairs Commissioner </w:t>
      </w:r>
      <w:proofErr w:type="spellStart"/>
      <w:r w:rsidRPr="00471D20">
        <w:t>Ylva</w:t>
      </w:r>
      <w:proofErr w:type="spellEnd"/>
      <w:r w:rsidRPr="00471D20">
        <w:t xml:space="preserve"> Johansson told reporters this week that she’s ready for tough resistance from Hungary, Poland and several rich northern European nations, but hopes to overcome opposition by providing the EU's 27 countries with “flexible options” for how to participate. </w:t>
      </w:r>
      <w:r>
        <w:br/>
      </w:r>
      <w:r w:rsidRPr="00471D20">
        <w:rPr>
          <w:b/>
        </w:rPr>
        <w:t>[END QUOTE]</w:t>
      </w:r>
      <w:r>
        <w:rPr>
          <w:b/>
        </w:rPr>
        <w:br/>
        <w:t xml:space="preserve">[THEY GO ON TO REPORT LATER IN THE SAME CONTEXT QUOTE:] </w:t>
      </w:r>
      <w:r>
        <w:rPr>
          <w:b/>
        </w:rPr>
        <w:br/>
      </w:r>
      <w:r w:rsidRPr="0060088A">
        <w:rPr>
          <w:u w:val="single"/>
        </w:rPr>
        <w:t xml:space="preserve">Hungarian leader Viktor </w:t>
      </w:r>
      <w:proofErr w:type="spellStart"/>
      <w:r w:rsidRPr="0060088A">
        <w:rPr>
          <w:u w:val="single"/>
        </w:rPr>
        <w:t>Orban</w:t>
      </w:r>
      <w:proofErr w:type="spellEnd"/>
      <w:r w:rsidRPr="00471D20">
        <w:t xml:space="preserve"> made clear this week that he has no intention of compromising and accepting relocated asylum-seekers. He doubled down on his disapproval in a combative essay for Magyar </w:t>
      </w:r>
      <w:proofErr w:type="spellStart"/>
      <w:r w:rsidRPr="00471D20">
        <w:t>Nemzet</w:t>
      </w:r>
      <w:proofErr w:type="spellEnd"/>
      <w:r w:rsidRPr="00471D20">
        <w:t xml:space="preserve">, a right-wing Hungarian newspaper, in which he </w:t>
      </w:r>
      <w:r w:rsidRPr="0060088A">
        <w:rPr>
          <w:u w:val="single"/>
        </w:rPr>
        <w:t>said there’s an impasse between conservative central and eastern Europe and the liberal western European states, one he can’t see can be overcome.  “Loopy liberals see no reason to fear even a flood of immigration,” he wrote. He added: “Central European countries have chosen a different future, free of immigration and migration</w:t>
      </w:r>
      <w:r w:rsidRPr="00471D20">
        <w:t>.”</w:t>
      </w:r>
    </w:p>
    <w:p w14:paraId="2A81701E" w14:textId="37D2E455" w:rsidR="0012472B" w:rsidRDefault="00941A89" w:rsidP="0060088A">
      <w:pPr>
        <w:pStyle w:val="Contention2"/>
      </w:pPr>
      <w:r>
        <w:br/>
      </w:r>
      <w:bookmarkStart w:id="72" w:name="_Toc63619966"/>
      <w:r w:rsidR="0012472B">
        <w:t xml:space="preserve">Big Fracture Brink:   EU is already on the brink of disintegration over </w:t>
      </w:r>
      <w:bookmarkEnd w:id="70"/>
      <w:r w:rsidR="0012472B">
        <w:t>immigration issues</w:t>
      </w:r>
      <w:bookmarkEnd w:id="71"/>
      <w:bookmarkEnd w:id="72"/>
    </w:p>
    <w:p w14:paraId="42B709DD" w14:textId="77777777" w:rsidR="0012472B" w:rsidRPr="00BD45C3" w:rsidRDefault="0012472B" w:rsidP="0012472B">
      <w:pPr>
        <w:pStyle w:val="Citation3"/>
      </w:pPr>
      <w:bookmarkStart w:id="73" w:name="_Toc43896463"/>
      <w:r w:rsidRPr="00BD45C3">
        <w:rPr>
          <w:u w:val="single"/>
        </w:rPr>
        <w:t>Bodo Weber</w:t>
      </w:r>
      <w:r>
        <w:rPr>
          <w:u w:val="single"/>
        </w:rPr>
        <w:t xml:space="preserve"> </w:t>
      </w:r>
      <w:r w:rsidRPr="00BD45C3">
        <w:rPr>
          <w:u w:val="single"/>
        </w:rPr>
        <w:t>2020</w:t>
      </w:r>
      <w:r w:rsidRPr="00BD45C3">
        <w:t xml:space="preserve"> (senior associate of the </w:t>
      </w:r>
      <w:hyperlink r:id="rId21"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22" w:history="1">
        <w:r w:rsidRPr="00BD45C3">
          <w:rPr>
            <w:rStyle w:val="Hyperlink"/>
            <w:color w:val="auto"/>
            <w:u w:val="none"/>
          </w:rPr>
          <w:t>https://euobserver.com/opinion/147672</w:t>
        </w:r>
        <w:bookmarkEnd w:id="73"/>
      </w:hyperlink>
      <w:r>
        <w:rPr>
          <w:rStyle w:val="Hyperlink"/>
          <w:color w:val="auto"/>
          <w:u w:val="none"/>
        </w:rPr>
        <w:t xml:space="preserve">  (the “</w:t>
      </w:r>
      <w:proofErr w:type="spellStart"/>
      <w:r>
        <w:rPr>
          <w:rStyle w:val="Hyperlink"/>
          <w:color w:val="auto"/>
          <w:u w:val="none"/>
        </w:rPr>
        <w:t>Visegrad</w:t>
      </w:r>
      <w:proofErr w:type="spellEnd"/>
      <w:r>
        <w:rPr>
          <w:rStyle w:val="Hyperlink"/>
          <w:color w:val="auto"/>
          <w:u w:val="none"/>
        </w:rPr>
        <w:t>” countries are:  Poland, Hungary, Czech Republic and Slovakia)</w:t>
      </w:r>
    </w:p>
    <w:p w14:paraId="03022A65" w14:textId="77777777" w:rsidR="0012472B" w:rsidRDefault="0012472B" w:rsidP="0012472B">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legally-binding relocation scheme, the Union collapsed as a legal entity in the area of asylum and migration.</w:t>
      </w:r>
    </w:p>
    <w:p w14:paraId="1206D0B5" w14:textId="77777777" w:rsidR="0012472B" w:rsidRDefault="0012472B" w:rsidP="00FF68C4">
      <w:pPr>
        <w:pStyle w:val="Evidence"/>
      </w:pPr>
    </w:p>
    <w:p w14:paraId="7BC97874" w14:textId="77777777" w:rsidR="00764BCA" w:rsidRDefault="00764BCA">
      <w:pPr>
        <w:rPr>
          <w:rFonts w:eastAsia="Times New Roman"/>
          <w:b/>
          <w:bCs/>
          <w:color w:val="000000"/>
          <w:sz w:val="20"/>
          <w:szCs w:val="20"/>
          <w:lang w:eastAsia="fr-FR"/>
        </w:rPr>
      </w:pPr>
      <w:bookmarkStart w:id="74" w:name="_Toc46071675"/>
      <w:bookmarkStart w:id="75" w:name="_Toc56624664"/>
      <w:r>
        <w:br w:type="page"/>
      </w:r>
    </w:p>
    <w:p w14:paraId="1FACD646" w14:textId="0BF29900" w:rsidR="008A6A9E" w:rsidRDefault="00B312CB" w:rsidP="008A6A9E">
      <w:pPr>
        <w:pStyle w:val="Contention1"/>
      </w:pPr>
      <w:bookmarkStart w:id="76" w:name="_Toc63619967"/>
      <w:r>
        <w:lastRenderedPageBreak/>
        <w:t>4</w:t>
      </w:r>
      <w:r w:rsidR="008A6A9E">
        <w:t>.   Reduced world stability from fracturing the EU</w:t>
      </w:r>
      <w:bookmarkEnd w:id="74"/>
      <w:bookmarkEnd w:id="75"/>
      <w:bookmarkEnd w:id="76"/>
    </w:p>
    <w:p w14:paraId="44A50070" w14:textId="77777777" w:rsidR="008A6A9E" w:rsidRDefault="008A6A9E" w:rsidP="008A6A9E">
      <w:pPr>
        <w:pStyle w:val="Contention1"/>
      </w:pPr>
    </w:p>
    <w:p w14:paraId="090EADB2" w14:textId="77777777" w:rsidR="008A6A9E" w:rsidRDefault="008A6A9E" w:rsidP="008A6A9E">
      <w:pPr>
        <w:pStyle w:val="Contention2"/>
      </w:pPr>
      <w:bookmarkStart w:id="77" w:name="_Toc46071676"/>
      <w:bookmarkStart w:id="78" w:name="_Toc56624665"/>
      <w:bookmarkStart w:id="79" w:name="_Toc63619968"/>
      <w:r>
        <w:t>Example:  Disagreement over immigration policy was a major reason Britain left the EU</w:t>
      </w:r>
      <w:bookmarkEnd w:id="77"/>
      <w:bookmarkEnd w:id="78"/>
      <w:bookmarkEnd w:id="79"/>
    </w:p>
    <w:p w14:paraId="132A3373" w14:textId="77777777" w:rsidR="008A6A9E" w:rsidRDefault="008A6A9E" w:rsidP="008A6A9E">
      <w:pPr>
        <w:pStyle w:val="Citation3"/>
        <w:rPr>
          <w:sz w:val="24"/>
          <w:szCs w:val="24"/>
        </w:rPr>
      </w:pPr>
      <w:bookmarkStart w:id="80"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  </w:t>
      </w:r>
      <w:hyperlink r:id="rId23" w:tgtFrame="_blank" w:history="1">
        <w:r>
          <w:rPr>
            <w:rStyle w:val="Hyperlink"/>
            <w:rFonts w:ascii="Helvetica Neue" w:hAnsi="Helvetica Neue"/>
            <w:i w:val="0"/>
            <w:iCs/>
            <w:color w:val="DCA10D"/>
          </w:rPr>
          <w:t>https://www.hoover.org/sites/default/files/issues/resources/strategika_issue_33_web.pdf</w:t>
        </w:r>
        <w:bookmarkEnd w:id="80"/>
      </w:hyperlink>
    </w:p>
    <w:p w14:paraId="55047594" w14:textId="77777777" w:rsidR="008A6A9E" w:rsidRDefault="008A6A9E" w:rsidP="008A6A9E">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271F8E73" w14:textId="77777777" w:rsidR="008A6A9E" w:rsidRDefault="008A6A9E" w:rsidP="008A6A9E">
      <w:pPr>
        <w:pStyle w:val="Contention1"/>
      </w:pPr>
    </w:p>
    <w:p w14:paraId="00A8A9E6" w14:textId="77777777" w:rsidR="008A6A9E" w:rsidRDefault="008A6A9E" w:rsidP="008A6A9E">
      <w:pPr>
        <w:pStyle w:val="Contention2"/>
      </w:pPr>
      <w:bookmarkStart w:id="81" w:name="_Toc46071677"/>
      <w:bookmarkStart w:id="82" w:name="_Toc56624666"/>
      <w:bookmarkStart w:id="83" w:name="_Toc63619969"/>
      <w:r>
        <w:t>Brink:  EU faces an uncertain future with multiple crises threatening unity and increasing division</w:t>
      </w:r>
      <w:bookmarkEnd w:id="81"/>
      <w:bookmarkEnd w:id="82"/>
      <w:bookmarkEnd w:id="83"/>
    </w:p>
    <w:p w14:paraId="618A810B" w14:textId="77777777" w:rsidR="008A6A9E" w:rsidRDefault="008A6A9E" w:rsidP="008A6A9E">
      <w:pPr>
        <w:pStyle w:val="Citation3"/>
      </w:pPr>
      <w:bookmarkStart w:id="84" w:name="_Toc43896465"/>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4" w:history="1">
        <w:r>
          <w:rPr>
            <w:rStyle w:val="Hyperlink"/>
          </w:rPr>
          <w:t>https://jsis.washington.edu/wordpress/wp-content/uploads/2017/12/Task-Force-J-Report-2017_Lorenz.pdf</w:t>
        </w:r>
        <w:bookmarkEnd w:id="84"/>
      </w:hyperlink>
    </w:p>
    <w:p w14:paraId="19856E72" w14:textId="77777777" w:rsidR="008A6A9E" w:rsidRDefault="008A6A9E" w:rsidP="008A6A9E">
      <w:pPr>
        <w:pStyle w:val="Evidence"/>
      </w:pPr>
      <w:r w:rsidRPr="00764BCA">
        <w:rPr>
          <w:u w:val="single"/>
        </w:rPr>
        <w:t>Today, Europe faces an uncertain future. The migration crisis, rise in terrorism, economic downturn, mounting external pressures and a responsive populist movement, have threatened the basis of European stability</w:t>
      </w:r>
      <w:r>
        <w:t xml:space="preserve">.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w:t>
      </w:r>
      <w:r w:rsidRPr="00764BCA">
        <w:rPr>
          <w:u w:val="single"/>
        </w:rPr>
        <w:t>The Euro crisis has furthered the divide between the core and peripheral EU countries, revealing the inequality between European citizens and growing stagnant employment and growth opportunities.</w:t>
      </w:r>
      <w:r>
        <w:t xml:space="preserve"> </w:t>
      </w:r>
    </w:p>
    <w:p w14:paraId="2EEADC7D" w14:textId="77777777" w:rsidR="008A6A9E" w:rsidRDefault="008A6A9E" w:rsidP="008A6A9E">
      <w:pPr>
        <w:pStyle w:val="Evidence"/>
      </w:pPr>
    </w:p>
    <w:p w14:paraId="03196F6C" w14:textId="77777777" w:rsidR="008A6A9E" w:rsidRDefault="008A6A9E" w:rsidP="008A6A9E">
      <w:pPr>
        <w:pStyle w:val="Contention2"/>
      </w:pPr>
      <w:bookmarkStart w:id="85" w:name="_Toc46071678"/>
      <w:bookmarkStart w:id="86" w:name="_Toc56624667"/>
      <w:bookmarkStart w:id="87" w:name="_Toc63619970"/>
      <w:r>
        <w:t>Link:  EU stability promotes US ability to maintain global security and stability</w:t>
      </w:r>
      <w:bookmarkEnd w:id="85"/>
      <w:bookmarkEnd w:id="86"/>
      <w:bookmarkEnd w:id="87"/>
      <w:r>
        <w:t xml:space="preserve"> </w:t>
      </w:r>
    </w:p>
    <w:p w14:paraId="01D424B5" w14:textId="77777777" w:rsidR="008A6A9E" w:rsidRDefault="008A6A9E" w:rsidP="008A6A9E">
      <w:pPr>
        <w:pStyle w:val="Citation3"/>
      </w:pPr>
      <w:bookmarkStart w:id="88" w:name="_Toc43896466"/>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5" w:history="1">
        <w:r>
          <w:rPr>
            <w:rStyle w:val="Hyperlink"/>
          </w:rPr>
          <w:t>https://jsis.washington.edu/wordpress/wp-content/uploads/2017/12/Task-Force-J-Report-2017_Lorenz.pdf</w:t>
        </w:r>
        <w:bookmarkEnd w:id="88"/>
      </w:hyperlink>
    </w:p>
    <w:p w14:paraId="4290D626" w14:textId="77777777" w:rsidR="008A6A9E" w:rsidRDefault="008A6A9E" w:rsidP="008A6A9E">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49744897" w14:textId="77777777" w:rsidR="008A6A9E" w:rsidRDefault="008A6A9E" w:rsidP="008A6A9E">
      <w:pPr>
        <w:pStyle w:val="Evidence"/>
      </w:pPr>
    </w:p>
    <w:p w14:paraId="0D11A46C" w14:textId="77777777" w:rsidR="008A6A9E" w:rsidRDefault="008A6A9E" w:rsidP="008A6A9E">
      <w:pPr>
        <w:pStyle w:val="Contention2"/>
      </w:pPr>
      <w:bookmarkStart w:id="89" w:name="_Toc41337166"/>
      <w:bookmarkStart w:id="90" w:name="_Toc46071679"/>
      <w:bookmarkStart w:id="91" w:name="_Toc56624668"/>
      <w:bookmarkStart w:id="92" w:name="_Toc63619971"/>
      <w:r>
        <w:lastRenderedPageBreak/>
        <w:t>Impact:  World peace &amp; prosperity at risk without US influence.  US hegemony is key to global peace &amp; prosperity</w:t>
      </w:r>
      <w:bookmarkEnd w:id="89"/>
      <w:bookmarkEnd w:id="90"/>
      <w:bookmarkEnd w:id="91"/>
      <w:bookmarkEnd w:id="92"/>
    </w:p>
    <w:p w14:paraId="78DD755C" w14:textId="77777777" w:rsidR="008A6A9E" w:rsidRDefault="008A6A9E" w:rsidP="008A6A9E">
      <w:pPr>
        <w:pStyle w:val="Citation3"/>
      </w:pPr>
      <w:bookmarkStart w:id="93" w:name="_Toc527745340"/>
      <w:bookmarkStart w:id="94" w:name="_Toc20851421"/>
      <w:bookmarkStart w:id="95" w:name="_Toc40615393"/>
      <w:bookmarkStart w:id="96" w:name="_Toc40620246"/>
      <w:bookmarkStart w:id="97"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Feb 2009 </w:t>
      </w:r>
      <w:r w:rsidRPr="00942469">
        <w:t>http://www.dtic.mil/dtic/tr/fulltext/u2/a508040.pdf</w:t>
      </w:r>
      <w:bookmarkEnd w:id="93"/>
      <w:bookmarkEnd w:id="94"/>
      <w:bookmarkEnd w:id="95"/>
      <w:bookmarkEnd w:id="96"/>
      <w:bookmarkEnd w:id="97"/>
    </w:p>
    <w:p w14:paraId="62EC381D" w14:textId="77777777" w:rsidR="008A6A9E" w:rsidRDefault="008A6A9E" w:rsidP="008A6A9E">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1B31ADBE" w14:textId="77777777" w:rsidR="008A6A9E" w:rsidRDefault="008A6A9E" w:rsidP="008A6A9E">
      <w:pPr>
        <w:pStyle w:val="Contention2"/>
      </w:pPr>
    </w:p>
    <w:p w14:paraId="5BE31981" w14:textId="77777777" w:rsidR="008A6A9E" w:rsidRDefault="008A6A9E" w:rsidP="008A6A9E">
      <w:pPr>
        <w:rPr>
          <w:rFonts w:eastAsia="Times New Roman"/>
          <w:b/>
          <w:bCs/>
          <w:color w:val="000000"/>
          <w:sz w:val="20"/>
          <w:szCs w:val="20"/>
          <w:lang w:eastAsia="fr-FR"/>
        </w:rPr>
      </w:pPr>
      <w:bookmarkStart w:id="98" w:name="_Toc46071680"/>
      <w:r>
        <w:br w:type="page"/>
      </w:r>
    </w:p>
    <w:p w14:paraId="32564EA5" w14:textId="07FD4715" w:rsidR="008A6A9E" w:rsidRDefault="00B312CB" w:rsidP="008A6A9E">
      <w:pPr>
        <w:pStyle w:val="Contention1"/>
      </w:pPr>
      <w:bookmarkStart w:id="99" w:name="_Toc56624669"/>
      <w:bookmarkStart w:id="100" w:name="_Toc63619972"/>
      <w:r>
        <w:lastRenderedPageBreak/>
        <w:t>5</w:t>
      </w:r>
      <w:r w:rsidR="008A6A9E">
        <w:t>.  Populism and Authoritarian Government</w:t>
      </w:r>
      <w:bookmarkEnd w:id="98"/>
      <w:bookmarkEnd w:id="99"/>
      <w:bookmarkEnd w:id="100"/>
    </w:p>
    <w:p w14:paraId="3413CF2F" w14:textId="77777777" w:rsidR="008A6A9E" w:rsidRDefault="008A6A9E" w:rsidP="008A6A9E">
      <w:pPr>
        <w:pStyle w:val="Contention1"/>
      </w:pPr>
    </w:p>
    <w:p w14:paraId="76FFFD3C" w14:textId="77777777" w:rsidR="008A6A9E" w:rsidRDefault="008A6A9E" w:rsidP="008A6A9E">
      <w:pPr>
        <w:pStyle w:val="Contention2"/>
      </w:pPr>
      <w:bookmarkStart w:id="101" w:name="_Toc46071681"/>
      <w:bookmarkStart w:id="102" w:name="_Toc56624670"/>
      <w:bookmarkStart w:id="103" w:name="_Toc63619973"/>
      <w:r>
        <w:t>Link:  AFF plan weakens / fractures the EU</w:t>
      </w:r>
      <w:bookmarkEnd w:id="101"/>
      <w:bookmarkEnd w:id="102"/>
      <w:bookmarkEnd w:id="103"/>
    </w:p>
    <w:p w14:paraId="55A2EBB8" w14:textId="77777777" w:rsidR="008A6A9E" w:rsidRDefault="008A6A9E" w:rsidP="008A6A9E">
      <w:pPr>
        <w:pStyle w:val="Evidence"/>
      </w:pPr>
      <w:r>
        <w:t>Cross apply the BIG LINK.</w:t>
      </w:r>
    </w:p>
    <w:p w14:paraId="6639D4AC" w14:textId="77777777" w:rsidR="008A6A9E" w:rsidRDefault="008A6A9E" w:rsidP="008A6A9E">
      <w:pPr>
        <w:pStyle w:val="Contention1"/>
      </w:pPr>
    </w:p>
    <w:p w14:paraId="53A0BABA" w14:textId="77777777" w:rsidR="008A6A9E" w:rsidRDefault="008A6A9E" w:rsidP="008A6A9E">
      <w:pPr>
        <w:pStyle w:val="Contention2"/>
      </w:pPr>
      <w:bookmarkStart w:id="104" w:name="_Toc46071682"/>
      <w:bookmarkStart w:id="105" w:name="_Toc56624671"/>
      <w:bookmarkStart w:id="106" w:name="_Toc63619974"/>
      <w:r>
        <w:t>Link:  Fear, anxiety and skepticism about the EU leads to the rise of populist authoritarian figures</w:t>
      </w:r>
      <w:bookmarkEnd w:id="104"/>
      <w:bookmarkEnd w:id="105"/>
      <w:bookmarkEnd w:id="106"/>
      <w:r>
        <w:t xml:space="preserve"> </w:t>
      </w:r>
    </w:p>
    <w:p w14:paraId="58284F28" w14:textId="77777777" w:rsidR="008A6A9E" w:rsidRDefault="008A6A9E" w:rsidP="008A6A9E">
      <w:pPr>
        <w:pStyle w:val="Citation3"/>
      </w:pPr>
      <w:bookmarkStart w:id="107" w:name="_Toc43896468"/>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6" w:history="1">
        <w:r>
          <w:rPr>
            <w:rStyle w:val="Hyperlink"/>
          </w:rPr>
          <w:t>https://jsis.washington.edu/wordpress/wp-content/uploads/2017/12/Task-Force-J-Report-2017_Lorenz.pdf</w:t>
        </w:r>
        <w:bookmarkEnd w:id="107"/>
      </w:hyperlink>
    </w:p>
    <w:p w14:paraId="1D71865A" w14:textId="73E28780" w:rsidR="008A6A9E" w:rsidRDefault="008A6A9E" w:rsidP="008A6A9E">
      <w:pPr>
        <w:pStyle w:val="Evidence"/>
      </w:pPr>
      <w:r>
        <w:t>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general public.  Europeans have increasingly turned to strongman figures who value strength and security over tolerance and unity.</w:t>
      </w:r>
    </w:p>
    <w:p w14:paraId="54753C66" w14:textId="77777777" w:rsidR="00764BCA" w:rsidRDefault="00764BCA" w:rsidP="008A6A9E">
      <w:pPr>
        <w:pStyle w:val="Evidence"/>
      </w:pPr>
    </w:p>
    <w:p w14:paraId="273BF5DA" w14:textId="77777777" w:rsidR="008A6A9E" w:rsidRDefault="008A6A9E" w:rsidP="008A6A9E">
      <w:pPr>
        <w:pStyle w:val="Contention2"/>
      </w:pPr>
      <w:bookmarkStart w:id="108" w:name="_Toc46071683"/>
      <w:bookmarkStart w:id="109" w:name="_Toc56624672"/>
      <w:bookmarkStart w:id="110" w:name="_Toc63619975"/>
      <w:r>
        <w:t>Brink &amp; Example:  Hungary now has authoritarian government, putting EU at high risk right now</w:t>
      </w:r>
      <w:bookmarkEnd w:id="108"/>
      <w:bookmarkEnd w:id="109"/>
      <w:bookmarkEnd w:id="110"/>
    </w:p>
    <w:p w14:paraId="425366CA" w14:textId="77777777" w:rsidR="008A6A9E" w:rsidRPr="003B17F0" w:rsidRDefault="008A6A9E" w:rsidP="008A6A9E">
      <w:pPr>
        <w:pStyle w:val="Citation3"/>
      </w:pPr>
      <w:bookmarkStart w:id="111"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27" w:history="1">
        <w:r w:rsidRPr="003B17F0">
          <w:rPr>
            <w:rStyle w:val="Hyperlink"/>
            <w:color w:val="auto"/>
            <w:u w:val="none"/>
          </w:rPr>
          <w:t>https://www.hrw.org/news/2020/04/01/hungarys-authoritarian-takeover-puts-european-union-risk</w:t>
        </w:r>
        <w:bookmarkEnd w:id="111"/>
      </w:hyperlink>
    </w:p>
    <w:p w14:paraId="149B2EE0" w14:textId="77777777" w:rsidR="008A6A9E" w:rsidRPr="003B17F0" w:rsidRDefault="008A6A9E" w:rsidP="008A6A9E">
      <w:pPr>
        <w:pStyle w:val="Evidence"/>
        <w:rPr>
          <w:u w:val="single"/>
        </w:rPr>
      </w:pPr>
      <w:r w:rsidRPr="003B17F0">
        <w:rPr>
          <w:u w:val="single"/>
        </w:rPr>
        <w:t>On Monday, under the pretext of addressing the COVID-19 public health emergency, </w:t>
      </w:r>
      <w:hyperlink r:id="rId28" w:history="1">
        <w:r w:rsidRPr="003B17F0">
          <w:rPr>
            <w:rStyle w:val="Hyperlink"/>
            <w:color w:val="000000"/>
            <w:u w:val="single"/>
          </w:rPr>
          <w:t>Hungary's</w:t>
        </w:r>
      </w:hyperlink>
      <w:r w:rsidRPr="003B17F0">
        <w:rPr>
          <w:u w:val="single"/>
        </w:rPr>
        <w:t> parliament gave </w:t>
      </w:r>
      <w:hyperlink r:id="rId29"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30" w:history="1">
        <w:r w:rsidRPr="000F50A9">
          <w:rPr>
            <w:rStyle w:val="Hyperlink"/>
            <w:color w:val="000000"/>
            <w:u w:val="none"/>
          </w:rPr>
          <w:t>10 years</w:t>
        </w:r>
      </w:hyperlink>
      <w:r w:rsidRPr="000F50A9">
        <w:t>, the government has spared no efforts to </w:t>
      </w:r>
      <w:hyperlink r:id="rId31" w:history="1">
        <w:r w:rsidRPr="000F50A9">
          <w:rPr>
            <w:rStyle w:val="Hyperlink"/>
            <w:color w:val="000000"/>
            <w:u w:val="none"/>
          </w:rPr>
          <w:t>curb judicial independence</w:t>
        </w:r>
      </w:hyperlink>
      <w:r w:rsidRPr="000F50A9">
        <w:t>, restrict </w:t>
      </w:r>
      <w:hyperlink r:id="rId32" w:history="1">
        <w:r w:rsidRPr="000F50A9">
          <w:rPr>
            <w:rStyle w:val="Hyperlink"/>
            <w:color w:val="000000"/>
            <w:u w:val="none"/>
          </w:rPr>
          <w:t>civil society</w:t>
        </w:r>
      </w:hyperlink>
      <w:r w:rsidRPr="000F50A9">
        <w:t> activities, and gain near full </w:t>
      </w:r>
      <w:hyperlink r:id="rId33"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2061F289" w14:textId="77777777" w:rsidR="008A6A9E" w:rsidRPr="000F50A9" w:rsidRDefault="008A6A9E" w:rsidP="008A6A9E">
      <w:pPr>
        <w:pStyle w:val="Evidence"/>
      </w:pPr>
    </w:p>
    <w:p w14:paraId="68A23D38" w14:textId="77777777" w:rsidR="008A6A9E" w:rsidRDefault="008A6A9E" w:rsidP="008A6A9E">
      <w:pPr>
        <w:pStyle w:val="Contention2"/>
      </w:pPr>
      <w:bookmarkStart w:id="112" w:name="_Toc46071684"/>
      <w:bookmarkStart w:id="113" w:name="_Toc56624673"/>
      <w:bookmarkStart w:id="114" w:name="_Toc63619976"/>
      <w:r>
        <w:t>Link &amp; Impact:  Weak EU leads to rise of dictatorship and loss of freedom for millions more</w:t>
      </w:r>
      <w:bookmarkEnd w:id="112"/>
      <w:bookmarkEnd w:id="113"/>
      <w:bookmarkEnd w:id="114"/>
    </w:p>
    <w:p w14:paraId="33138A2D" w14:textId="77777777" w:rsidR="008A6A9E" w:rsidRPr="000F50A9" w:rsidRDefault="008A6A9E" w:rsidP="008A6A9E">
      <w:pPr>
        <w:pStyle w:val="Citation3"/>
      </w:pPr>
      <w:bookmarkStart w:id="115"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34" w:history="1">
        <w:r w:rsidRPr="000F50A9">
          <w:rPr>
            <w:rStyle w:val="Hyperlink"/>
            <w:color w:val="auto"/>
            <w:u w:val="none"/>
          </w:rPr>
          <w:t>https://www.hrw.org/news/2020/04/27/stopping-authoritarian-rot-europe#</w:t>
        </w:r>
        <w:bookmarkEnd w:id="115"/>
      </w:hyperlink>
    </w:p>
    <w:p w14:paraId="0FA8AB5B" w14:textId="77777777" w:rsidR="008A6A9E" w:rsidRDefault="008A6A9E" w:rsidP="008A6A9E">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54C26EB7" w14:textId="77777777" w:rsidR="008A6A9E" w:rsidRDefault="008A6A9E" w:rsidP="008A6A9E">
      <w:pPr>
        <w:pStyle w:val="Evidence"/>
      </w:pPr>
    </w:p>
    <w:p w14:paraId="421E4636" w14:textId="77777777" w:rsidR="008A6A9E" w:rsidRDefault="008A6A9E" w:rsidP="008A6A9E">
      <w:pPr>
        <w:rPr>
          <w:b/>
          <w:bCs/>
          <w:color w:val="000000"/>
          <w:sz w:val="20"/>
          <w:szCs w:val="20"/>
          <w:lang w:eastAsia="fr-FR"/>
        </w:rPr>
      </w:pPr>
      <w:r>
        <w:br w:type="page"/>
      </w:r>
    </w:p>
    <w:p w14:paraId="1E785664" w14:textId="7B4EAD13" w:rsidR="008A6A9E" w:rsidRDefault="00B312CB" w:rsidP="008A6A9E">
      <w:pPr>
        <w:pStyle w:val="Contention1"/>
      </w:pPr>
      <w:bookmarkStart w:id="116" w:name="_Toc46071685"/>
      <w:bookmarkStart w:id="117" w:name="_Toc56624674"/>
      <w:bookmarkStart w:id="118" w:name="_Toc63619977"/>
      <w:r>
        <w:lastRenderedPageBreak/>
        <w:t>6</w:t>
      </w:r>
      <w:r w:rsidR="008A6A9E">
        <w:t>.   Economic recession (from weakening / fracturing the EU)</w:t>
      </w:r>
      <w:bookmarkEnd w:id="116"/>
      <w:bookmarkEnd w:id="117"/>
      <w:bookmarkEnd w:id="118"/>
    </w:p>
    <w:p w14:paraId="09970CD4" w14:textId="77777777" w:rsidR="008A6A9E" w:rsidRDefault="008A6A9E" w:rsidP="008A6A9E">
      <w:pPr>
        <w:pStyle w:val="Contention1"/>
      </w:pPr>
    </w:p>
    <w:p w14:paraId="02D3D3F9" w14:textId="77777777" w:rsidR="008A6A9E" w:rsidRDefault="008A6A9E" w:rsidP="008A6A9E">
      <w:pPr>
        <w:pStyle w:val="Contention2"/>
      </w:pPr>
      <w:bookmarkStart w:id="119" w:name="_Toc46071686"/>
      <w:bookmarkStart w:id="120" w:name="_Toc56624675"/>
      <w:bookmarkStart w:id="121" w:name="_Toc63619978"/>
      <w:r>
        <w:t>Link: AFF plan weakens / fractures the EU with greater division</w:t>
      </w:r>
      <w:bookmarkEnd w:id="119"/>
      <w:bookmarkEnd w:id="120"/>
      <w:bookmarkEnd w:id="121"/>
    </w:p>
    <w:p w14:paraId="1377985B" w14:textId="77777777" w:rsidR="008A6A9E" w:rsidRDefault="008A6A9E" w:rsidP="008A6A9E">
      <w:pPr>
        <w:pStyle w:val="Evidence"/>
      </w:pPr>
      <w:r>
        <w:t>Cross-apply the BIG LINK.</w:t>
      </w:r>
    </w:p>
    <w:p w14:paraId="6E1C8492" w14:textId="77777777" w:rsidR="008A6A9E" w:rsidRDefault="008A6A9E" w:rsidP="008A6A9E">
      <w:pPr>
        <w:pStyle w:val="NormalWeb"/>
        <w:shd w:val="clear" w:color="auto" w:fill="FFFFFF"/>
        <w:spacing w:before="0" w:beforeAutospacing="0" w:after="30" w:afterAutospacing="0"/>
        <w:rPr>
          <w:rFonts w:ascii="Helvetica Neue" w:hAnsi="Helvetica Neue"/>
          <w:b/>
          <w:bCs/>
          <w:color w:val="222222"/>
          <w:sz w:val="21"/>
          <w:szCs w:val="21"/>
        </w:rPr>
      </w:pPr>
    </w:p>
    <w:p w14:paraId="5716B7A5" w14:textId="77777777" w:rsidR="008A6A9E" w:rsidRDefault="008A6A9E" w:rsidP="008A6A9E">
      <w:pPr>
        <w:pStyle w:val="Contention2"/>
      </w:pPr>
      <w:bookmarkStart w:id="122" w:name="_Toc46071687"/>
      <w:bookmarkStart w:id="123" w:name="_Toc56624676"/>
      <w:bookmarkStart w:id="124" w:name="_Toc63619979"/>
      <w:r>
        <w:t>Link:  EU unity is necessary for beneficial trade deals</w:t>
      </w:r>
      <w:bookmarkEnd w:id="122"/>
      <w:bookmarkEnd w:id="123"/>
      <w:bookmarkEnd w:id="124"/>
    </w:p>
    <w:p w14:paraId="1D901048" w14:textId="77777777" w:rsidR="008A6A9E" w:rsidRDefault="008A6A9E" w:rsidP="008A6A9E">
      <w:pPr>
        <w:pStyle w:val="Citation3"/>
        <w:rPr>
          <w:sz w:val="24"/>
          <w:szCs w:val="24"/>
        </w:rPr>
      </w:pPr>
      <w:bookmarkStart w:id="125"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 </w:t>
      </w:r>
      <w:r w:rsidRPr="00717C94">
        <w:t> </w:t>
      </w:r>
      <w:hyperlink r:id="rId35" w:tgtFrame="_blank" w:history="1">
        <w:r w:rsidRPr="00717C94">
          <w:t>https://www.theperspective.com/debates/businessandtechnology/is-the-eu-better-off-divided-or-together/</w:t>
        </w:r>
        <w:bookmarkEnd w:id="125"/>
      </w:hyperlink>
    </w:p>
    <w:p w14:paraId="3ACD5DBE" w14:textId="77777777" w:rsidR="008A6A9E" w:rsidRDefault="008A6A9E" w:rsidP="008A6A9E">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36"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37"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739215B7" w14:textId="77777777" w:rsidR="008A6A9E" w:rsidRDefault="008A6A9E" w:rsidP="008A6A9E">
      <w:pPr>
        <w:pStyle w:val="Evidence"/>
      </w:pPr>
    </w:p>
    <w:p w14:paraId="46580990" w14:textId="77777777" w:rsidR="008A6A9E" w:rsidRDefault="008A6A9E" w:rsidP="008A6A9E">
      <w:pPr>
        <w:pStyle w:val="Contention2"/>
      </w:pPr>
      <w:bookmarkStart w:id="126" w:name="_Toc46071688"/>
      <w:bookmarkStart w:id="127" w:name="_Toc56624677"/>
      <w:bookmarkStart w:id="128" w:name="_Toc63619980"/>
      <w:r>
        <w:t>Brink:  Cracks already being seen in EU unity, and even partial non-cooperation will eventually bleed it to death</w:t>
      </w:r>
      <w:bookmarkEnd w:id="126"/>
      <w:bookmarkEnd w:id="127"/>
      <w:bookmarkEnd w:id="128"/>
    </w:p>
    <w:p w14:paraId="3A73AB5C" w14:textId="77777777" w:rsidR="008A6A9E" w:rsidRDefault="008A6A9E" w:rsidP="008A6A9E">
      <w:pPr>
        <w:pStyle w:val="Citation3"/>
      </w:pPr>
      <w:bookmarkStart w:id="129" w:name="_Toc43896472"/>
      <w:r>
        <w:rPr>
          <w:u w:val="single"/>
        </w:rPr>
        <w:t xml:space="preserve">Hans </w:t>
      </w:r>
      <w:proofErr w:type="spellStart"/>
      <w:r>
        <w:rPr>
          <w:u w:val="single"/>
        </w:rPr>
        <w:t>Vollaard</w:t>
      </w:r>
      <w:proofErr w:type="spellEnd"/>
      <w:r>
        <w:rPr>
          <w:u w:val="single"/>
        </w:rPr>
        <w:t xml:space="preserve"> 2020</w:t>
      </w:r>
      <w:r>
        <w:t> ( Lecturer in Dutch and European Politics at Utrecht University, the Netherlands.) “One down, many to go? European disintegration after Brexit” 23 March 2020  </w:t>
      </w:r>
      <w:hyperlink r:id="rId38" w:tgtFrame="_blank" w:history="1">
        <w:r>
          <w:rPr>
            <w:rStyle w:val="Hyperlink"/>
            <w:rFonts w:ascii="Helvetica Neue" w:hAnsi="Helvetica Neue"/>
            <w:i w:val="0"/>
            <w:iCs/>
            <w:color w:val="DCA10D"/>
          </w:rPr>
          <w:t>https://blogs.lse.ac.uk/brexit/2020/03/23/one-down-many-to-go-european-disintegration-after-brexit/</w:t>
        </w:r>
        <w:bookmarkEnd w:id="129"/>
      </w:hyperlink>
    </w:p>
    <w:p w14:paraId="0281BE4B" w14:textId="77777777" w:rsidR="008A6A9E" w:rsidRDefault="008A6A9E" w:rsidP="008A6A9E">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466DFCDE" w14:textId="77777777" w:rsidR="008A6A9E" w:rsidRPr="00717C94" w:rsidRDefault="008A6A9E" w:rsidP="008A6A9E">
      <w:pPr>
        <w:pStyle w:val="Evidence"/>
      </w:pPr>
    </w:p>
    <w:p w14:paraId="048A9E48" w14:textId="77777777" w:rsidR="008A6A9E" w:rsidRDefault="008A6A9E" w:rsidP="008A6A9E">
      <w:pPr>
        <w:pStyle w:val="Contention2"/>
      </w:pPr>
      <w:bookmarkStart w:id="130" w:name="_Toc46071689"/>
      <w:bookmarkStart w:id="131" w:name="_Toc56624678"/>
      <w:bookmarkStart w:id="132" w:name="_Toc63619981"/>
      <w:r>
        <w:t>Impact:   Devastating economic impact.  Financial recession</w:t>
      </w:r>
      <w:bookmarkEnd w:id="130"/>
      <w:bookmarkEnd w:id="131"/>
      <w:bookmarkEnd w:id="132"/>
    </w:p>
    <w:p w14:paraId="54E6DB2A" w14:textId="77777777" w:rsidR="008A6A9E" w:rsidRDefault="008A6A9E" w:rsidP="008A6A9E">
      <w:pPr>
        <w:pStyle w:val="Citation3"/>
      </w:pPr>
      <w:bookmarkStart w:id="133"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hyperlink r:id="rId39" w:tgtFrame="_blank" w:history="1">
        <w:r>
          <w:rPr>
            <w:rStyle w:val="Hyperlink"/>
            <w:rFonts w:ascii="Helvetica Neue" w:hAnsi="Helvetica Neue"/>
            <w:i w:val="0"/>
            <w:iCs/>
            <w:color w:val="DCA10D"/>
          </w:rPr>
          <w:t>https://knowledge.wharton.upenn.edu/article/on-the-brink-how-brexit-could-fracture-a-fragile-europe/</w:t>
        </w:r>
        <w:bookmarkEnd w:id="133"/>
      </w:hyperlink>
    </w:p>
    <w:p w14:paraId="3772BE23" w14:textId="77777777" w:rsidR="008A6A9E" w:rsidRDefault="008A6A9E" w:rsidP="008A6A9E">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47F5236D" w14:textId="77777777" w:rsidR="008A6A9E" w:rsidRDefault="008A6A9E" w:rsidP="008A6A9E">
      <w:pPr>
        <w:shd w:val="clear" w:color="auto" w:fill="FFFFFF"/>
        <w:rPr>
          <w:rFonts w:ascii="Helvetica Neue" w:hAnsi="Helvetica Neue"/>
          <w:color w:val="222222"/>
        </w:rPr>
      </w:pPr>
    </w:p>
    <w:p w14:paraId="225CD6DB" w14:textId="77777777" w:rsidR="008A6A9E" w:rsidRDefault="008A6A9E" w:rsidP="008A6A9E">
      <w:pPr>
        <w:pStyle w:val="Contention2"/>
      </w:pPr>
      <w:bookmarkStart w:id="134" w:name="_Toc46071690"/>
      <w:bookmarkStart w:id="135" w:name="_Toc56624679"/>
      <w:bookmarkStart w:id="136" w:name="_Toc63619982"/>
      <w:r>
        <w:lastRenderedPageBreak/>
        <w:t>Past precedent: Brexit caused serious economic damage</w:t>
      </w:r>
      <w:bookmarkEnd w:id="134"/>
      <w:bookmarkEnd w:id="135"/>
      <w:bookmarkEnd w:id="136"/>
    </w:p>
    <w:p w14:paraId="5EAB4342" w14:textId="77777777" w:rsidR="008A6A9E" w:rsidRDefault="008A6A9E" w:rsidP="008A6A9E">
      <w:pPr>
        <w:pStyle w:val="Citation3"/>
      </w:pPr>
      <w:bookmarkStart w:id="137" w:name="_Toc4389647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xml:space="preserve">, which produces publications about the global economy) “Brexit Consequences for the U.K., the EU, and the United States”  last updated 14 Mar 2020 </w:t>
      </w:r>
      <w:hyperlink r:id="rId40" w:tgtFrame="_blank" w:history="1">
        <w:r>
          <w:rPr>
            <w:rStyle w:val="Hyperlink"/>
            <w:rFonts w:ascii="Helvetica Neue" w:hAnsi="Helvetica Neue"/>
            <w:i w:val="0"/>
            <w:iCs/>
            <w:color w:val="DCA10D"/>
          </w:rPr>
          <w:t>https://www.thebalance.com/brexit-consequences-4062999</w:t>
        </w:r>
        <w:bookmarkEnd w:id="137"/>
      </w:hyperlink>
    </w:p>
    <w:p w14:paraId="6B40218D" w14:textId="77777777" w:rsidR="008A6A9E" w:rsidRPr="00092BE6" w:rsidRDefault="008A6A9E" w:rsidP="008A6A9E">
      <w:pPr>
        <w:pStyle w:val="Evidence"/>
      </w:pPr>
      <w:r w:rsidRPr="00092BE6">
        <w:t>The day after the Brexit vote, the currency markets were in turmoil. The </w:t>
      </w:r>
      <w:hyperlink r:id="rId41"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42" w:tgtFrame="_blank" w:history="1">
        <w:r w:rsidRPr="00092BE6">
          <w:rPr>
            <w:rStyle w:val="Hyperlink"/>
            <w:color w:val="000000"/>
            <w:u w:val="none"/>
          </w:rPr>
          <w:t>value of the dollar</w:t>
        </w:r>
      </w:hyperlink>
      <w:r w:rsidRPr="00092BE6">
        <w:t>. That strength is not good for U.S. </w:t>
      </w:r>
      <w:hyperlink r:id="rId43"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654119D" w14:textId="77777777" w:rsidR="008A6A9E" w:rsidRDefault="008A6A9E" w:rsidP="008A6A9E">
      <w:pPr>
        <w:pStyle w:val="Contention1"/>
      </w:pPr>
    </w:p>
    <w:p w14:paraId="32348363" w14:textId="77777777" w:rsidR="008A6A9E" w:rsidRDefault="008A6A9E" w:rsidP="008A6A9E">
      <w:pPr>
        <w:rPr>
          <w:rFonts w:eastAsia="Times New Roman"/>
          <w:b/>
          <w:bCs/>
          <w:color w:val="000000"/>
          <w:sz w:val="20"/>
          <w:szCs w:val="20"/>
          <w:lang w:eastAsia="fr-FR"/>
        </w:rPr>
      </w:pPr>
      <w:bookmarkStart w:id="138" w:name="_Toc46071691"/>
      <w:r>
        <w:br w:type="page"/>
      </w:r>
    </w:p>
    <w:p w14:paraId="23A12E28" w14:textId="5D9B8806" w:rsidR="008A6A9E" w:rsidRDefault="00B312CB" w:rsidP="008A6A9E">
      <w:pPr>
        <w:pStyle w:val="Contention1"/>
      </w:pPr>
      <w:bookmarkStart w:id="139" w:name="_Toc56624680"/>
      <w:bookmarkStart w:id="140" w:name="_Toc63619983"/>
      <w:r>
        <w:lastRenderedPageBreak/>
        <w:t>7</w:t>
      </w:r>
      <w:r w:rsidR="008A6A9E">
        <w:t>.    Russia gains influence</w:t>
      </w:r>
      <w:bookmarkEnd w:id="138"/>
      <w:bookmarkEnd w:id="139"/>
      <w:bookmarkEnd w:id="140"/>
    </w:p>
    <w:p w14:paraId="7974690E" w14:textId="77777777" w:rsidR="008A6A9E" w:rsidRDefault="008A6A9E" w:rsidP="008A6A9E">
      <w:pPr>
        <w:pStyle w:val="Contention1"/>
      </w:pPr>
    </w:p>
    <w:p w14:paraId="01EF2498" w14:textId="77777777" w:rsidR="008A6A9E" w:rsidRDefault="008A6A9E" w:rsidP="008A6A9E">
      <w:pPr>
        <w:pStyle w:val="Contention2"/>
      </w:pPr>
      <w:bookmarkStart w:id="141" w:name="_Toc46071692"/>
      <w:bookmarkStart w:id="142" w:name="_Toc56624681"/>
      <w:bookmarkStart w:id="143" w:name="_Toc63619984"/>
      <w:r>
        <w:t>Link:  AFF divides / weakens the EU</w:t>
      </w:r>
      <w:bookmarkEnd w:id="141"/>
      <w:bookmarkEnd w:id="142"/>
      <w:bookmarkEnd w:id="143"/>
    </w:p>
    <w:p w14:paraId="4E5B7AEA" w14:textId="77777777" w:rsidR="008A6A9E" w:rsidRDefault="008A6A9E" w:rsidP="008A6A9E">
      <w:pPr>
        <w:pStyle w:val="Evidence"/>
      </w:pPr>
      <w:r>
        <w:t>Cross-apply the BIG LINK.</w:t>
      </w:r>
    </w:p>
    <w:p w14:paraId="2687367B" w14:textId="77777777" w:rsidR="008A6A9E" w:rsidRDefault="008A6A9E" w:rsidP="008A6A9E">
      <w:pPr>
        <w:pStyle w:val="Contention1"/>
      </w:pPr>
    </w:p>
    <w:p w14:paraId="2C41E480" w14:textId="77777777" w:rsidR="008A6A9E" w:rsidRDefault="008A6A9E" w:rsidP="008A6A9E">
      <w:pPr>
        <w:pStyle w:val="Contention2"/>
      </w:pPr>
      <w:bookmarkStart w:id="144" w:name="_Toc46071693"/>
      <w:bookmarkStart w:id="145" w:name="_Toc56624682"/>
      <w:bookmarkStart w:id="146" w:name="_Toc63619985"/>
      <w:r>
        <w:t>Link:   Russia uses EU division to advance its agenda and gain influence to accomplish bad things</w:t>
      </w:r>
      <w:bookmarkEnd w:id="144"/>
      <w:bookmarkEnd w:id="145"/>
      <w:bookmarkEnd w:id="146"/>
    </w:p>
    <w:p w14:paraId="76E7D7D7" w14:textId="77777777" w:rsidR="008A6A9E" w:rsidRPr="00BB0A0E" w:rsidRDefault="008A6A9E" w:rsidP="008A6A9E">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t xml:space="preserve"> (no month given in the published article) </w:t>
      </w:r>
      <w:hyperlink r:id="rId44" w:anchor="v=onepage&amp;q=EU%20immigration%20reform%20hopeless&amp;f=false" w:history="1">
        <w:r w:rsidRPr="00DB18B8">
          <w:rPr>
            <w:rStyle w:val="Hyperlink"/>
            <w:color w:val="auto"/>
            <w:sz w:val="18"/>
            <w:szCs w:val="18"/>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p>
    <w:p w14:paraId="37504F0A" w14:textId="77777777" w:rsidR="008A6A9E" w:rsidRDefault="008A6A9E" w:rsidP="008A6A9E">
      <w:pPr>
        <w:pStyle w:val="Evidence"/>
      </w:pPr>
      <w:r>
        <w:rPr>
          <w:noProof/>
          <w:lang w:eastAsia="en-US"/>
        </w:rPr>
        <w:drawing>
          <wp:inline distT="0" distB="0" distL="0" distR="0" wp14:anchorId="2D15E237" wp14:editId="3B9417F8">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EF4F6E5" w14:textId="77777777" w:rsidR="008A6A9E" w:rsidRDefault="008A6A9E" w:rsidP="008A6A9E">
      <w:pPr>
        <w:pStyle w:val="Evidence"/>
      </w:pPr>
    </w:p>
    <w:p w14:paraId="36B074E0" w14:textId="77777777" w:rsidR="008A6A9E" w:rsidRDefault="008A6A9E" w:rsidP="008A6A9E">
      <w:pPr>
        <w:pStyle w:val="Contention2"/>
      </w:pPr>
      <w:bookmarkStart w:id="147" w:name="_Toc46071694"/>
      <w:bookmarkStart w:id="148" w:name="_Toc56624683"/>
      <w:bookmarkStart w:id="149" w:name="_Toc63619986"/>
      <w:r>
        <w:t>Impact:  Russian influence damages democracy, promotes authoritarian rule</w:t>
      </w:r>
      <w:bookmarkEnd w:id="147"/>
      <w:bookmarkEnd w:id="148"/>
      <w:bookmarkEnd w:id="149"/>
    </w:p>
    <w:p w14:paraId="2A808C5E" w14:textId="77777777" w:rsidR="008A6A9E" w:rsidRPr="00DB18B8" w:rsidRDefault="008A6A9E" w:rsidP="008A6A9E">
      <w:pPr>
        <w:pStyle w:val="Citation3"/>
      </w:pPr>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46" w:history="1">
        <w:r w:rsidRPr="00DB18B8">
          <w:rPr>
            <w:rStyle w:val="Hyperlink"/>
            <w:color w:val="auto"/>
            <w:u w:val="none"/>
          </w:rPr>
          <w:t>https://www.nature.com/articles/s41599-019-0227-8</w:t>
        </w:r>
      </w:hyperlink>
    </w:p>
    <w:p w14:paraId="5D8EFC23" w14:textId="3B686394" w:rsidR="008A6A9E" w:rsidRPr="00FF68C4" w:rsidRDefault="008A6A9E" w:rsidP="008A6A9E">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47"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sectPr w:rsidR="008A6A9E" w:rsidRPr="00FF68C4" w:rsidSect="00F04C2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841A1" w14:textId="77777777" w:rsidR="00C839E5" w:rsidRDefault="00C839E5" w:rsidP="001D5FD6">
      <w:r>
        <w:separator/>
      </w:r>
    </w:p>
    <w:p w14:paraId="2A0AA57E" w14:textId="77777777" w:rsidR="00C839E5" w:rsidRDefault="00C839E5"/>
    <w:p w14:paraId="757B8ABE" w14:textId="77777777" w:rsidR="00C839E5" w:rsidRDefault="00C839E5"/>
  </w:endnote>
  <w:endnote w:type="continuationSeparator" w:id="0">
    <w:p w14:paraId="082F06B8" w14:textId="77777777" w:rsidR="00C839E5" w:rsidRDefault="00C839E5" w:rsidP="001D5FD6">
      <w:r>
        <w:continuationSeparator/>
      </w:r>
    </w:p>
    <w:p w14:paraId="0F2166C3" w14:textId="77777777" w:rsidR="00C839E5" w:rsidRDefault="00C839E5"/>
    <w:p w14:paraId="0F6FF6DF" w14:textId="77777777" w:rsidR="00C839E5" w:rsidRDefault="00C83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DaxlinePro-Bold">
    <w:altName w:val="DaxlinePro-Bold"/>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0BB5A" w14:textId="77777777" w:rsidR="004C351F" w:rsidRDefault="004C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9E83642" w:rsidR="0016123C" w:rsidRDefault="0016123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DB24AA">
      <w:rPr>
        <w:noProof/>
      </w:rPr>
      <w:t>7</w:t>
    </w:r>
    <w:r w:rsidRPr="0018486A">
      <w:rPr>
        <w:b w:val="0"/>
      </w:rPr>
      <w:fldChar w:fldCharType="end"/>
    </w:r>
    <w:r w:rsidRPr="0018486A">
      <w:t xml:space="preserve"> of </w:t>
    </w:r>
    <w:r>
      <w:rPr>
        <w:noProof/>
      </w:rPr>
      <w:fldChar w:fldCharType="begin"/>
    </w:r>
    <w:r>
      <w:rPr>
        <w:noProof/>
      </w:rPr>
      <w:instrText xml:space="preserve"> NUMPAGES </w:instrText>
    </w:r>
    <w:r>
      <w:rPr>
        <w:noProof/>
      </w:rPr>
      <w:fldChar w:fldCharType="separate"/>
    </w:r>
    <w:r w:rsidR="00DB24AA">
      <w:rPr>
        <w:noProof/>
      </w:rPr>
      <w:t>18</w:t>
    </w:r>
    <w:r>
      <w:rPr>
        <w:noProof/>
      </w:rPr>
      <w:fldChar w:fldCharType="end"/>
    </w:r>
    <w:r>
      <w:tab/>
    </w:r>
    <w:r w:rsidRPr="0018486A">
      <w:rPr>
        <w:sz w:val="18"/>
        <w:szCs w:val="18"/>
      </w:rPr>
      <w:t xml:space="preserve"> </w:t>
    </w:r>
    <w:r>
      <w:rPr>
        <w:sz w:val="18"/>
        <w:szCs w:val="18"/>
      </w:rPr>
      <w:t>MonumentMembers.com</w:t>
    </w:r>
  </w:p>
  <w:p w14:paraId="030B3577" w14:textId="77777777" w:rsidR="0016123C" w:rsidRDefault="0016123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16123C" w:rsidRPr="00303BC4" w:rsidRDefault="0016123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32697" w14:textId="77777777" w:rsidR="004C351F" w:rsidRDefault="004C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51B48" w14:textId="77777777" w:rsidR="00C839E5" w:rsidRDefault="00C839E5" w:rsidP="001D5FD6">
      <w:r>
        <w:separator/>
      </w:r>
    </w:p>
    <w:p w14:paraId="20246FC7" w14:textId="77777777" w:rsidR="00C839E5" w:rsidRDefault="00C839E5"/>
    <w:p w14:paraId="30E0D7DF" w14:textId="77777777" w:rsidR="00C839E5" w:rsidRDefault="00C839E5"/>
  </w:footnote>
  <w:footnote w:type="continuationSeparator" w:id="0">
    <w:p w14:paraId="1F1639DD" w14:textId="77777777" w:rsidR="00C839E5" w:rsidRDefault="00C839E5" w:rsidP="001D5FD6">
      <w:r>
        <w:continuationSeparator/>
      </w:r>
    </w:p>
    <w:p w14:paraId="32B69D04" w14:textId="77777777" w:rsidR="00C839E5" w:rsidRDefault="00C839E5"/>
    <w:p w14:paraId="22B2721B" w14:textId="77777777" w:rsidR="00C839E5" w:rsidRDefault="00C83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46B6" w14:textId="77777777" w:rsidR="004C351F" w:rsidRDefault="004C3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438A2FAA" w:rsidR="0016123C" w:rsidRDefault="0016123C" w:rsidP="00934A35">
    <w:pPr>
      <w:pStyle w:val="Footer"/>
    </w:pPr>
    <w:r>
      <w:t>Negative:  Family Reunification Time Limit Repeal</w:t>
    </w:r>
  </w:p>
  <w:p w14:paraId="3D7AE9DD" w14:textId="77777777" w:rsidR="0016123C" w:rsidRDefault="001612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AF06" w14:textId="77777777" w:rsidR="004C351F" w:rsidRDefault="004C3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97358D"/>
    <w:multiLevelType w:val="hybridMultilevel"/>
    <w:tmpl w:val="A18E5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BB33AE1"/>
    <w:multiLevelType w:val="hybridMultilevel"/>
    <w:tmpl w:val="8BC2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9"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C50E54"/>
    <w:multiLevelType w:val="hybridMultilevel"/>
    <w:tmpl w:val="3C1C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5"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C285D"/>
    <w:multiLevelType w:val="hybridMultilevel"/>
    <w:tmpl w:val="E4AC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2"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6"/>
  </w:num>
  <w:num w:numId="4">
    <w:abstractNumId w:val="22"/>
  </w:num>
  <w:num w:numId="5">
    <w:abstractNumId w:val="42"/>
  </w:num>
  <w:num w:numId="6">
    <w:abstractNumId w:val="18"/>
  </w:num>
  <w:num w:numId="7">
    <w:abstractNumId w:val="43"/>
  </w:num>
  <w:num w:numId="8">
    <w:abstractNumId w:val="39"/>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1"/>
  </w:num>
  <w:num w:numId="20">
    <w:abstractNumId w:val="34"/>
  </w:num>
  <w:num w:numId="21">
    <w:abstractNumId w:val="20"/>
  </w:num>
  <w:num w:numId="22">
    <w:abstractNumId w:val="13"/>
  </w:num>
  <w:num w:numId="23">
    <w:abstractNumId w:val="17"/>
  </w:num>
  <w:num w:numId="24">
    <w:abstractNumId w:val="14"/>
  </w:num>
  <w:num w:numId="25">
    <w:abstractNumId w:val="0"/>
  </w:num>
  <w:num w:numId="26">
    <w:abstractNumId w:val="29"/>
  </w:num>
  <w:num w:numId="27">
    <w:abstractNumId w:val="26"/>
  </w:num>
  <w:num w:numId="28">
    <w:abstractNumId w:val="40"/>
  </w:num>
  <w:num w:numId="29">
    <w:abstractNumId w:val="24"/>
  </w:num>
  <w:num w:numId="30">
    <w:abstractNumId w:val="28"/>
  </w:num>
  <w:num w:numId="31">
    <w:abstractNumId w:val="15"/>
  </w:num>
  <w:num w:numId="32">
    <w:abstractNumId w:val="35"/>
  </w:num>
  <w:num w:numId="33">
    <w:abstractNumId w:val="44"/>
  </w:num>
  <w:num w:numId="34">
    <w:abstractNumId w:val="33"/>
  </w:num>
  <w:num w:numId="35">
    <w:abstractNumId w:val="25"/>
  </w:num>
  <w:num w:numId="36">
    <w:abstractNumId w:val="11"/>
  </w:num>
  <w:num w:numId="37">
    <w:abstractNumId w:val="12"/>
  </w:num>
  <w:num w:numId="38">
    <w:abstractNumId w:val="38"/>
  </w:num>
  <w:num w:numId="39">
    <w:abstractNumId w:val="31"/>
  </w:num>
  <w:num w:numId="40">
    <w:abstractNumId w:val="27"/>
  </w:num>
  <w:num w:numId="41">
    <w:abstractNumId w:val="21"/>
  </w:num>
  <w:num w:numId="42">
    <w:abstractNumId w:val="19"/>
  </w:num>
  <w:num w:numId="43">
    <w:abstractNumId w:val="36"/>
  </w:num>
  <w:num w:numId="44">
    <w:abstractNumId w:val="3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3573"/>
    <w:rsid w:val="00025B9D"/>
    <w:rsid w:val="00035885"/>
    <w:rsid w:val="00037C74"/>
    <w:rsid w:val="000429BB"/>
    <w:rsid w:val="00044C9B"/>
    <w:rsid w:val="000519FE"/>
    <w:rsid w:val="000530E5"/>
    <w:rsid w:val="00054376"/>
    <w:rsid w:val="000602F5"/>
    <w:rsid w:val="00063E25"/>
    <w:rsid w:val="00065C69"/>
    <w:rsid w:val="00067D55"/>
    <w:rsid w:val="0007056F"/>
    <w:rsid w:val="0007300E"/>
    <w:rsid w:val="00073EFF"/>
    <w:rsid w:val="0008580D"/>
    <w:rsid w:val="000863B9"/>
    <w:rsid w:val="0008674B"/>
    <w:rsid w:val="00090620"/>
    <w:rsid w:val="0009425D"/>
    <w:rsid w:val="0009668E"/>
    <w:rsid w:val="000967DA"/>
    <w:rsid w:val="0009716A"/>
    <w:rsid w:val="000A1662"/>
    <w:rsid w:val="000A6B42"/>
    <w:rsid w:val="000B0848"/>
    <w:rsid w:val="000B1B20"/>
    <w:rsid w:val="000B3CC7"/>
    <w:rsid w:val="000B504C"/>
    <w:rsid w:val="000C017E"/>
    <w:rsid w:val="000C0767"/>
    <w:rsid w:val="000C3B37"/>
    <w:rsid w:val="000C3D27"/>
    <w:rsid w:val="000C54F8"/>
    <w:rsid w:val="000D225F"/>
    <w:rsid w:val="000D3779"/>
    <w:rsid w:val="000D5C9A"/>
    <w:rsid w:val="000D7913"/>
    <w:rsid w:val="000E070F"/>
    <w:rsid w:val="000E546F"/>
    <w:rsid w:val="000F189A"/>
    <w:rsid w:val="000F24E5"/>
    <w:rsid w:val="000F546C"/>
    <w:rsid w:val="000F5B0E"/>
    <w:rsid w:val="000F5F5A"/>
    <w:rsid w:val="00103A62"/>
    <w:rsid w:val="001128C2"/>
    <w:rsid w:val="00115D0B"/>
    <w:rsid w:val="0012472B"/>
    <w:rsid w:val="00125C7C"/>
    <w:rsid w:val="00127CD7"/>
    <w:rsid w:val="001315CF"/>
    <w:rsid w:val="00133745"/>
    <w:rsid w:val="0013546D"/>
    <w:rsid w:val="001361FB"/>
    <w:rsid w:val="001414AA"/>
    <w:rsid w:val="00142834"/>
    <w:rsid w:val="0015488C"/>
    <w:rsid w:val="0016123C"/>
    <w:rsid w:val="00166748"/>
    <w:rsid w:val="0017181C"/>
    <w:rsid w:val="0017253D"/>
    <w:rsid w:val="00177091"/>
    <w:rsid w:val="00177BD0"/>
    <w:rsid w:val="00186739"/>
    <w:rsid w:val="00186E9C"/>
    <w:rsid w:val="001901E5"/>
    <w:rsid w:val="00190F49"/>
    <w:rsid w:val="00196952"/>
    <w:rsid w:val="001A1CE2"/>
    <w:rsid w:val="001A29BE"/>
    <w:rsid w:val="001A5F1A"/>
    <w:rsid w:val="001A73EC"/>
    <w:rsid w:val="001C036D"/>
    <w:rsid w:val="001C2D98"/>
    <w:rsid w:val="001C5EC3"/>
    <w:rsid w:val="001C66C5"/>
    <w:rsid w:val="001D0A7E"/>
    <w:rsid w:val="001D5FD6"/>
    <w:rsid w:val="001E0A50"/>
    <w:rsid w:val="001E14BC"/>
    <w:rsid w:val="001E5BD2"/>
    <w:rsid w:val="001F0ADE"/>
    <w:rsid w:val="001F0F10"/>
    <w:rsid w:val="001F16F1"/>
    <w:rsid w:val="001F1F2B"/>
    <w:rsid w:val="00202254"/>
    <w:rsid w:val="00202605"/>
    <w:rsid w:val="002050A1"/>
    <w:rsid w:val="00213EE2"/>
    <w:rsid w:val="00213FEC"/>
    <w:rsid w:val="002171A0"/>
    <w:rsid w:val="00217C98"/>
    <w:rsid w:val="00217D96"/>
    <w:rsid w:val="00224252"/>
    <w:rsid w:val="00236F83"/>
    <w:rsid w:val="00237C9E"/>
    <w:rsid w:val="002477FA"/>
    <w:rsid w:val="00247AB6"/>
    <w:rsid w:val="00247EDD"/>
    <w:rsid w:val="00253B87"/>
    <w:rsid w:val="002544B3"/>
    <w:rsid w:val="00254514"/>
    <w:rsid w:val="002558C7"/>
    <w:rsid w:val="00261955"/>
    <w:rsid w:val="00265032"/>
    <w:rsid w:val="002666C7"/>
    <w:rsid w:val="00272807"/>
    <w:rsid w:val="002732DD"/>
    <w:rsid w:val="00273692"/>
    <w:rsid w:val="0027474B"/>
    <w:rsid w:val="00280747"/>
    <w:rsid w:val="00282693"/>
    <w:rsid w:val="00284528"/>
    <w:rsid w:val="0028462E"/>
    <w:rsid w:val="002847EA"/>
    <w:rsid w:val="00285587"/>
    <w:rsid w:val="00290BD7"/>
    <w:rsid w:val="002914FF"/>
    <w:rsid w:val="00293B92"/>
    <w:rsid w:val="00294743"/>
    <w:rsid w:val="00296E34"/>
    <w:rsid w:val="002A018C"/>
    <w:rsid w:val="002A286B"/>
    <w:rsid w:val="002A3B59"/>
    <w:rsid w:val="002A46C2"/>
    <w:rsid w:val="002A6F56"/>
    <w:rsid w:val="002A72DE"/>
    <w:rsid w:val="002B28B5"/>
    <w:rsid w:val="002B2A5D"/>
    <w:rsid w:val="002B6665"/>
    <w:rsid w:val="002B7A50"/>
    <w:rsid w:val="002C1829"/>
    <w:rsid w:val="002C20CF"/>
    <w:rsid w:val="002C2694"/>
    <w:rsid w:val="002C4542"/>
    <w:rsid w:val="002C5F5A"/>
    <w:rsid w:val="002D1F9C"/>
    <w:rsid w:val="002D2C8E"/>
    <w:rsid w:val="002D6A50"/>
    <w:rsid w:val="002D6D50"/>
    <w:rsid w:val="002D787D"/>
    <w:rsid w:val="002E0230"/>
    <w:rsid w:val="002E4B78"/>
    <w:rsid w:val="002E7D31"/>
    <w:rsid w:val="002F5366"/>
    <w:rsid w:val="002F67B3"/>
    <w:rsid w:val="00301DF5"/>
    <w:rsid w:val="00303793"/>
    <w:rsid w:val="00303BC4"/>
    <w:rsid w:val="00305472"/>
    <w:rsid w:val="00313DAC"/>
    <w:rsid w:val="003153FF"/>
    <w:rsid w:val="003252AF"/>
    <w:rsid w:val="00326FFF"/>
    <w:rsid w:val="00330972"/>
    <w:rsid w:val="00333184"/>
    <w:rsid w:val="00337FED"/>
    <w:rsid w:val="00351FCE"/>
    <w:rsid w:val="00355235"/>
    <w:rsid w:val="00366F70"/>
    <w:rsid w:val="00367411"/>
    <w:rsid w:val="0037278C"/>
    <w:rsid w:val="00373DA9"/>
    <w:rsid w:val="00374390"/>
    <w:rsid w:val="00380948"/>
    <w:rsid w:val="00382793"/>
    <w:rsid w:val="00383F4A"/>
    <w:rsid w:val="00387B4D"/>
    <w:rsid w:val="00391D35"/>
    <w:rsid w:val="003920E8"/>
    <w:rsid w:val="003948E2"/>
    <w:rsid w:val="00394FA5"/>
    <w:rsid w:val="003965EC"/>
    <w:rsid w:val="00396B4A"/>
    <w:rsid w:val="00397292"/>
    <w:rsid w:val="003A536B"/>
    <w:rsid w:val="003B0AF2"/>
    <w:rsid w:val="003B219C"/>
    <w:rsid w:val="003B252C"/>
    <w:rsid w:val="003B6AFD"/>
    <w:rsid w:val="003B750B"/>
    <w:rsid w:val="003B7A33"/>
    <w:rsid w:val="003C1F6A"/>
    <w:rsid w:val="003C2572"/>
    <w:rsid w:val="003C5AC0"/>
    <w:rsid w:val="003D27DB"/>
    <w:rsid w:val="003D3714"/>
    <w:rsid w:val="003D4F66"/>
    <w:rsid w:val="003E359D"/>
    <w:rsid w:val="003E478B"/>
    <w:rsid w:val="003E4ED3"/>
    <w:rsid w:val="003E51E8"/>
    <w:rsid w:val="003E6942"/>
    <w:rsid w:val="003F0388"/>
    <w:rsid w:val="003F4253"/>
    <w:rsid w:val="003F4F72"/>
    <w:rsid w:val="003F7D2A"/>
    <w:rsid w:val="00402643"/>
    <w:rsid w:val="004051DC"/>
    <w:rsid w:val="00406576"/>
    <w:rsid w:val="004136A1"/>
    <w:rsid w:val="00415673"/>
    <w:rsid w:val="0041744C"/>
    <w:rsid w:val="0041797B"/>
    <w:rsid w:val="0042262F"/>
    <w:rsid w:val="004228C0"/>
    <w:rsid w:val="0044669B"/>
    <w:rsid w:val="00454B16"/>
    <w:rsid w:val="00454D85"/>
    <w:rsid w:val="004555FD"/>
    <w:rsid w:val="0045767E"/>
    <w:rsid w:val="00457835"/>
    <w:rsid w:val="00461E5E"/>
    <w:rsid w:val="004639D6"/>
    <w:rsid w:val="004724B8"/>
    <w:rsid w:val="00472EA9"/>
    <w:rsid w:val="004731D9"/>
    <w:rsid w:val="004745B1"/>
    <w:rsid w:val="00474829"/>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C28DF"/>
    <w:rsid w:val="004C351F"/>
    <w:rsid w:val="004C6863"/>
    <w:rsid w:val="004D148E"/>
    <w:rsid w:val="004D2CF7"/>
    <w:rsid w:val="004D391D"/>
    <w:rsid w:val="004D4C54"/>
    <w:rsid w:val="004F011F"/>
    <w:rsid w:val="004F0BD2"/>
    <w:rsid w:val="004F139E"/>
    <w:rsid w:val="004F322C"/>
    <w:rsid w:val="004F3665"/>
    <w:rsid w:val="004F3F5A"/>
    <w:rsid w:val="00501F49"/>
    <w:rsid w:val="00502AA2"/>
    <w:rsid w:val="005111F7"/>
    <w:rsid w:val="0051402D"/>
    <w:rsid w:val="00520F71"/>
    <w:rsid w:val="00521E90"/>
    <w:rsid w:val="005310D7"/>
    <w:rsid w:val="00531676"/>
    <w:rsid w:val="0054366B"/>
    <w:rsid w:val="005454FD"/>
    <w:rsid w:val="005476B4"/>
    <w:rsid w:val="00550582"/>
    <w:rsid w:val="00553F1B"/>
    <w:rsid w:val="005579E9"/>
    <w:rsid w:val="00563FA6"/>
    <w:rsid w:val="00565C56"/>
    <w:rsid w:val="00576140"/>
    <w:rsid w:val="005765D1"/>
    <w:rsid w:val="005772B6"/>
    <w:rsid w:val="005810A6"/>
    <w:rsid w:val="0058673E"/>
    <w:rsid w:val="00593922"/>
    <w:rsid w:val="005950CF"/>
    <w:rsid w:val="005A01B9"/>
    <w:rsid w:val="005A0856"/>
    <w:rsid w:val="005B1129"/>
    <w:rsid w:val="005B29AC"/>
    <w:rsid w:val="005B2D67"/>
    <w:rsid w:val="005B6DC5"/>
    <w:rsid w:val="005D578F"/>
    <w:rsid w:val="005E1B5E"/>
    <w:rsid w:val="005E2D97"/>
    <w:rsid w:val="005F3E72"/>
    <w:rsid w:val="005F40EB"/>
    <w:rsid w:val="005F65A4"/>
    <w:rsid w:val="0060088A"/>
    <w:rsid w:val="00613290"/>
    <w:rsid w:val="00613861"/>
    <w:rsid w:val="0061483A"/>
    <w:rsid w:val="00616E3B"/>
    <w:rsid w:val="00620AEC"/>
    <w:rsid w:val="00621099"/>
    <w:rsid w:val="00622402"/>
    <w:rsid w:val="00622E81"/>
    <w:rsid w:val="006237D8"/>
    <w:rsid w:val="006308D2"/>
    <w:rsid w:val="0063440B"/>
    <w:rsid w:val="00635786"/>
    <w:rsid w:val="006359AF"/>
    <w:rsid w:val="006438E3"/>
    <w:rsid w:val="006454BC"/>
    <w:rsid w:val="00646DED"/>
    <w:rsid w:val="00647B08"/>
    <w:rsid w:val="00650811"/>
    <w:rsid w:val="006540DC"/>
    <w:rsid w:val="00660055"/>
    <w:rsid w:val="00661995"/>
    <w:rsid w:val="006629BD"/>
    <w:rsid w:val="00670B7E"/>
    <w:rsid w:val="00670FA8"/>
    <w:rsid w:val="00674E61"/>
    <w:rsid w:val="00674F77"/>
    <w:rsid w:val="00680A38"/>
    <w:rsid w:val="00683A88"/>
    <w:rsid w:val="00685030"/>
    <w:rsid w:val="00695CB8"/>
    <w:rsid w:val="00696C92"/>
    <w:rsid w:val="006A02CE"/>
    <w:rsid w:val="006A18D4"/>
    <w:rsid w:val="006A2CBF"/>
    <w:rsid w:val="006A5945"/>
    <w:rsid w:val="006A5C68"/>
    <w:rsid w:val="006A70E6"/>
    <w:rsid w:val="006B5C75"/>
    <w:rsid w:val="006B691C"/>
    <w:rsid w:val="006B7054"/>
    <w:rsid w:val="006C187C"/>
    <w:rsid w:val="006C2E90"/>
    <w:rsid w:val="006C34A4"/>
    <w:rsid w:val="006C4265"/>
    <w:rsid w:val="006C457B"/>
    <w:rsid w:val="006C45CA"/>
    <w:rsid w:val="006C5307"/>
    <w:rsid w:val="006C6302"/>
    <w:rsid w:val="006D0228"/>
    <w:rsid w:val="006D07E8"/>
    <w:rsid w:val="006D157A"/>
    <w:rsid w:val="006D3F93"/>
    <w:rsid w:val="006E03C9"/>
    <w:rsid w:val="006E0FAB"/>
    <w:rsid w:val="006E588A"/>
    <w:rsid w:val="006F2E57"/>
    <w:rsid w:val="006F3765"/>
    <w:rsid w:val="006F48B2"/>
    <w:rsid w:val="006F5446"/>
    <w:rsid w:val="006F5487"/>
    <w:rsid w:val="006F5E15"/>
    <w:rsid w:val="00700114"/>
    <w:rsid w:val="007006E3"/>
    <w:rsid w:val="00700C0A"/>
    <w:rsid w:val="0070221F"/>
    <w:rsid w:val="007022A7"/>
    <w:rsid w:val="0070559B"/>
    <w:rsid w:val="00720189"/>
    <w:rsid w:val="007240CB"/>
    <w:rsid w:val="0072413B"/>
    <w:rsid w:val="007254F4"/>
    <w:rsid w:val="0072778E"/>
    <w:rsid w:val="00732633"/>
    <w:rsid w:val="00732989"/>
    <w:rsid w:val="00733B3D"/>
    <w:rsid w:val="00734298"/>
    <w:rsid w:val="007345F9"/>
    <w:rsid w:val="0073488F"/>
    <w:rsid w:val="00736C36"/>
    <w:rsid w:val="00742DD8"/>
    <w:rsid w:val="00744B8F"/>
    <w:rsid w:val="00746139"/>
    <w:rsid w:val="007548D0"/>
    <w:rsid w:val="00756E9F"/>
    <w:rsid w:val="00762EB7"/>
    <w:rsid w:val="00764A9D"/>
    <w:rsid w:val="00764BCA"/>
    <w:rsid w:val="00765D23"/>
    <w:rsid w:val="00766B7B"/>
    <w:rsid w:val="007679E5"/>
    <w:rsid w:val="00774259"/>
    <w:rsid w:val="007825B9"/>
    <w:rsid w:val="00785B1D"/>
    <w:rsid w:val="007B39AF"/>
    <w:rsid w:val="007B483E"/>
    <w:rsid w:val="007B4846"/>
    <w:rsid w:val="007B4BA3"/>
    <w:rsid w:val="007B5A7A"/>
    <w:rsid w:val="007B6228"/>
    <w:rsid w:val="007B6EDB"/>
    <w:rsid w:val="007B6FA0"/>
    <w:rsid w:val="007C2515"/>
    <w:rsid w:val="007C4CEE"/>
    <w:rsid w:val="007C74BB"/>
    <w:rsid w:val="007C7916"/>
    <w:rsid w:val="007D0335"/>
    <w:rsid w:val="007D2883"/>
    <w:rsid w:val="007D4CD8"/>
    <w:rsid w:val="007F1662"/>
    <w:rsid w:val="007F1BB8"/>
    <w:rsid w:val="007F37A2"/>
    <w:rsid w:val="007F3CB6"/>
    <w:rsid w:val="007F6B0C"/>
    <w:rsid w:val="00801E3C"/>
    <w:rsid w:val="0082486E"/>
    <w:rsid w:val="008252A5"/>
    <w:rsid w:val="00825475"/>
    <w:rsid w:val="008270C4"/>
    <w:rsid w:val="00835C19"/>
    <w:rsid w:val="00840A17"/>
    <w:rsid w:val="0084286F"/>
    <w:rsid w:val="008440E9"/>
    <w:rsid w:val="00844A8B"/>
    <w:rsid w:val="00847211"/>
    <w:rsid w:val="00847706"/>
    <w:rsid w:val="00847AB9"/>
    <w:rsid w:val="008527D7"/>
    <w:rsid w:val="00854883"/>
    <w:rsid w:val="00857987"/>
    <w:rsid w:val="00862483"/>
    <w:rsid w:val="0087394C"/>
    <w:rsid w:val="00873EA1"/>
    <w:rsid w:val="00874518"/>
    <w:rsid w:val="00876941"/>
    <w:rsid w:val="00880435"/>
    <w:rsid w:val="00883BB1"/>
    <w:rsid w:val="0088502F"/>
    <w:rsid w:val="0088660D"/>
    <w:rsid w:val="00887085"/>
    <w:rsid w:val="00890027"/>
    <w:rsid w:val="00890302"/>
    <w:rsid w:val="008921A4"/>
    <w:rsid w:val="00895B3E"/>
    <w:rsid w:val="008A14BC"/>
    <w:rsid w:val="008A159B"/>
    <w:rsid w:val="008A309E"/>
    <w:rsid w:val="008A371F"/>
    <w:rsid w:val="008A5B8F"/>
    <w:rsid w:val="008A6A9E"/>
    <w:rsid w:val="008A7E94"/>
    <w:rsid w:val="008B0EB0"/>
    <w:rsid w:val="008B3437"/>
    <w:rsid w:val="008B4CC1"/>
    <w:rsid w:val="008B5740"/>
    <w:rsid w:val="008B65CD"/>
    <w:rsid w:val="008C0A87"/>
    <w:rsid w:val="008C6658"/>
    <w:rsid w:val="008E02E7"/>
    <w:rsid w:val="008E1700"/>
    <w:rsid w:val="008E5E01"/>
    <w:rsid w:val="008F07D0"/>
    <w:rsid w:val="008F2444"/>
    <w:rsid w:val="008F2665"/>
    <w:rsid w:val="00902340"/>
    <w:rsid w:val="00902F7F"/>
    <w:rsid w:val="00905409"/>
    <w:rsid w:val="00910B4E"/>
    <w:rsid w:val="00912618"/>
    <w:rsid w:val="0091375A"/>
    <w:rsid w:val="009138A4"/>
    <w:rsid w:val="009210BC"/>
    <w:rsid w:val="00925618"/>
    <w:rsid w:val="0092592E"/>
    <w:rsid w:val="0093230F"/>
    <w:rsid w:val="009324C8"/>
    <w:rsid w:val="00932C8D"/>
    <w:rsid w:val="00934A35"/>
    <w:rsid w:val="009352D2"/>
    <w:rsid w:val="00941310"/>
    <w:rsid w:val="00941A89"/>
    <w:rsid w:val="00942633"/>
    <w:rsid w:val="009446C4"/>
    <w:rsid w:val="00944983"/>
    <w:rsid w:val="00944A45"/>
    <w:rsid w:val="00946BA9"/>
    <w:rsid w:val="00950410"/>
    <w:rsid w:val="00950F5B"/>
    <w:rsid w:val="00951CAB"/>
    <w:rsid w:val="00953454"/>
    <w:rsid w:val="009541D9"/>
    <w:rsid w:val="00956016"/>
    <w:rsid w:val="00956E0D"/>
    <w:rsid w:val="00963460"/>
    <w:rsid w:val="00964821"/>
    <w:rsid w:val="00966DFF"/>
    <w:rsid w:val="009703E5"/>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03EE"/>
    <w:rsid w:val="00A01FFF"/>
    <w:rsid w:val="00A03D2E"/>
    <w:rsid w:val="00A11863"/>
    <w:rsid w:val="00A14D04"/>
    <w:rsid w:val="00A177C3"/>
    <w:rsid w:val="00A25462"/>
    <w:rsid w:val="00A25C84"/>
    <w:rsid w:val="00A31F34"/>
    <w:rsid w:val="00A32A29"/>
    <w:rsid w:val="00A35406"/>
    <w:rsid w:val="00A36994"/>
    <w:rsid w:val="00A43902"/>
    <w:rsid w:val="00A52A43"/>
    <w:rsid w:val="00A53707"/>
    <w:rsid w:val="00A55007"/>
    <w:rsid w:val="00A55A7D"/>
    <w:rsid w:val="00A6059E"/>
    <w:rsid w:val="00A62D6F"/>
    <w:rsid w:val="00A6400C"/>
    <w:rsid w:val="00A645F2"/>
    <w:rsid w:val="00A66CA6"/>
    <w:rsid w:val="00A6757D"/>
    <w:rsid w:val="00A75971"/>
    <w:rsid w:val="00A75B40"/>
    <w:rsid w:val="00A75E4E"/>
    <w:rsid w:val="00A810A8"/>
    <w:rsid w:val="00A82EDE"/>
    <w:rsid w:val="00A83727"/>
    <w:rsid w:val="00A86A84"/>
    <w:rsid w:val="00A8725E"/>
    <w:rsid w:val="00A946F8"/>
    <w:rsid w:val="00A94862"/>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1CE7"/>
    <w:rsid w:val="00AF2404"/>
    <w:rsid w:val="00AF552F"/>
    <w:rsid w:val="00B02578"/>
    <w:rsid w:val="00B03C62"/>
    <w:rsid w:val="00B207B8"/>
    <w:rsid w:val="00B21CC9"/>
    <w:rsid w:val="00B21ED6"/>
    <w:rsid w:val="00B220B5"/>
    <w:rsid w:val="00B24625"/>
    <w:rsid w:val="00B24E4E"/>
    <w:rsid w:val="00B27F5F"/>
    <w:rsid w:val="00B312CB"/>
    <w:rsid w:val="00B36B49"/>
    <w:rsid w:val="00B40998"/>
    <w:rsid w:val="00B4153D"/>
    <w:rsid w:val="00B428D3"/>
    <w:rsid w:val="00B441D5"/>
    <w:rsid w:val="00B4500E"/>
    <w:rsid w:val="00B50052"/>
    <w:rsid w:val="00B62CDB"/>
    <w:rsid w:val="00B6434A"/>
    <w:rsid w:val="00B64CAF"/>
    <w:rsid w:val="00B70CC1"/>
    <w:rsid w:val="00B71621"/>
    <w:rsid w:val="00B7204E"/>
    <w:rsid w:val="00B8088D"/>
    <w:rsid w:val="00B83537"/>
    <w:rsid w:val="00B9421F"/>
    <w:rsid w:val="00B94750"/>
    <w:rsid w:val="00B9504D"/>
    <w:rsid w:val="00B950B0"/>
    <w:rsid w:val="00BA13DE"/>
    <w:rsid w:val="00BA3609"/>
    <w:rsid w:val="00BB4DDB"/>
    <w:rsid w:val="00BB4EBE"/>
    <w:rsid w:val="00BC14A6"/>
    <w:rsid w:val="00BC1FD0"/>
    <w:rsid w:val="00BD6796"/>
    <w:rsid w:val="00BE3CC3"/>
    <w:rsid w:val="00BF0574"/>
    <w:rsid w:val="00C01BF4"/>
    <w:rsid w:val="00C01FF0"/>
    <w:rsid w:val="00C04A45"/>
    <w:rsid w:val="00C061EA"/>
    <w:rsid w:val="00C062ED"/>
    <w:rsid w:val="00C06A63"/>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839E5"/>
    <w:rsid w:val="00C9028F"/>
    <w:rsid w:val="00C936FD"/>
    <w:rsid w:val="00C955AF"/>
    <w:rsid w:val="00CA24B4"/>
    <w:rsid w:val="00CB1171"/>
    <w:rsid w:val="00CB1AF3"/>
    <w:rsid w:val="00CB269A"/>
    <w:rsid w:val="00CB3D4A"/>
    <w:rsid w:val="00CB47EA"/>
    <w:rsid w:val="00CB5C7A"/>
    <w:rsid w:val="00CC49E9"/>
    <w:rsid w:val="00CC66A9"/>
    <w:rsid w:val="00CD0720"/>
    <w:rsid w:val="00CD1A9B"/>
    <w:rsid w:val="00CD316B"/>
    <w:rsid w:val="00CD3420"/>
    <w:rsid w:val="00CE0F8E"/>
    <w:rsid w:val="00CE0F9E"/>
    <w:rsid w:val="00CE3F31"/>
    <w:rsid w:val="00CF265F"/>
    <w:rsid w:val="00CF29C8"/>
    <w:rsid w:val="00CF2C6C"/>
    <w:rsid w:val="00CF5E42"/>
    <w:rsid w:val="00CF736A"/>
    <w:rsid w:val="00D023E4"/>
    <w:rsid w:val="00D02C19"/>
    <w:rsid w:val="00D04CC9"/>
    <w:rsid w:val="00D11CE7"/>
    <w:rsid w:val="00D12B95"/>
    <w:rsid w:val="00D12DAF"/>
    <w:rsid w:val="00D14B08"/>
    <w:rsid w:val="00D158EB"/>
    <w:rsid w:val="00D164EE"/>
    <w:rsid w:val="00D2121B"/>
    <w:rsid w:val="00D22DFE"/>
    <w:rsid w:val="00D2429A"/>
    <w:rsid w:val="00D36A4A"/>
    <w:rsid w:val="00D42A2D"/>
    <w:rsid w:val="00D462AA"/>
    <w:rsid w:val="00D47FBB"/>
    <w:rsid w:val="00D50E50"/>
    <w:rsid w:val="00D51ACB"/>
    <w:rsid w:val="00D52C45"/>
    <w:rsid w:val="00D54365"/>
    <w:rsid w:val="00D54AB2"/>
    <w:rsid w:val="00D600CB"/>
    <w:rsid w:val="00D61ACA"/>
    <w:rsid w:val="00D62541"/>
    <w:rsid w:val="00D67FFD"/>
    <w:rsid w:val="00D71F68"/>
    <w:rsid w:val="00D730AB"/>
    <w:rsid w:val="00D80F5C"/>
    <w:rsid w:val="00D90B8A"/>
    <w:rsid w:val="00D91DD9"/>
    <w:rsid w:val="00D922B2"/>
    <w:rsid w:val="00D9610C"/>
    <w:rsid w:val="00DA2F2D"/>
    <w:rsid w:val="00DA3058"/>
    <w:rsid w:val="00DA33AA"/>
    <w:rsid w:val="00DA5358"/>
    <w:rsid w:val="00DA64B0"/>
    <w:rsid w:val="00DB11F3"/>
    <w:rsid w:val="00DB24AA"/>
    <w:rsid w:val="00DB3DDA"/>
    <w:rsid w:val="00DB4DE5"/>
    <w:rsid w:val="00DB5B27"/>
    <w:rsid w:val="00DB6570"/>
    <w:rsid w:val="00DB66BD"/>
    <w:rsid w:val="00DB6C76"/>
    <w:rsid w:val="00DB7B35"/>
    <w:rsid w:val="00DB7B94"/>
    <w:rsid w:val="00DC0E33"/>
    <w:rsid w:val="00DC3094"/>
    <w:rsid w:val="00DC46E4"/>
    <w:rsid w:val="00DC50CD"/>
    <w:rsid w:val="00DC6CCC"/>
    <w:rsid w:val="00DC740F"/>
    <w:rsid w:val="00DC78D0"/>
    <w:rsid w:val="00DD22FB"/>
    <w:rsid w:val="00DE4778"/>
    <w:rsid w:val="00DE6160"/>
    <w:rsid w:val="00DF3D5E"/>
    <w:rsid w:val="00DF5E4C"/>
    <w:rsid w:val="00E01562"/>
    <w:rsid w:val="00E017EE"/>
    <w:rsid w:val="00E024CB"/>
    <w:rsid w:val="00E03F4A"/>
    <w:rsid w:val="00E10F91"/>
    <w:rsid w:val="00E138DE"/>
    <w:rsid w:val="00E13945"/>
    <w:rsid w:val="00E164BE"/>
    <w:rsid w:val="00E24EF9"/>
    <w:rsid w:val="00E32D33"/>
    <w:rsid w:val="00E336AB"/>
    <w:rsid w:val="00E33DFA"/>
    <w:rsid w:val="00E351BF"/>
    <w:rsid w:val="00E353C0"/>
    <w:rsid w:val="00E36909"/>
    <w:rsid w:val="00E42C4F"/>
    <w:rsid w:val="00E4330C"/>
    <w:rsid w:val="00E46858"/>
    <w:rsid w:val="00E470E0"/>
    <w:rsid w:val="00E52C0E"/>
    <w:rsid w:val="00E6412D"/>
    <w:rsid w:val="00E6481C"/>
    <w:rsid w:val="00E6588E"/>
    <w:rsid w:val="00E65DFE"/>
    <w:rsid w:val="00E661F9"/>
    <w:rsid w:val="00E67F14"/>
    <w:rsid w:val="00E71428"/>
    <w:rsid w:val="00E73BFB"/>
    <w:rsid w:val="00E7494E"/>
    <w:rsid w:val="00E766FE"/>
    <w:rsid w:val="00E771F6"/>
    <w:rsid w:val="00E8628D"/>
    <w:rsid w:val="00E95141"/>
    <w:rsid w:val="00E955DF"/>
    <w:rsid w:val="00E95A32"/>
    <w:rsid w:val="00E9776F"/>
    <w:rsid w:val="00EA565D"/>
    <w:rsid w:val="00EC0074"/>
    <w:rsid w:val="00EC21D1"/>
    <w:rsid w:val="00EC3252"/>
    <w:rsid w:val="00EC4CC1"/>
    <w:rsid w:val="00ED1364"/>
    <w:rsid w:val="00EE028A"/>
    <w:rsid w:val="00EE0E07"/>
    <w:rsid w:val="00EE3E2F"/>
    <w:rsid w:val="00EE3F32"/>
    <w:rsid w:val="00EE73D2"/>
    <w:rsid w:val="00EF40C4"/>
    <w:rsid w:val="00F01249"/>
    <w:rsid w:val="00F02239"/>
    <w:rsid w:val="00F02443"/>
    <w:rsid w:val="00F04C23"/>
    <w:rsid w:val="00F0772E"/>
    <w:rsid w:val="00F10343"/>
    <w:rsid w:val="00F133B4"/>
    <w:rsid w:val="00F17A3A"/>
    <w:rsid w:val="00F20DFB"/>
    <w:rsid w:val="00F212C7"/>
    <w:rsid w:val="00F218CF"/>
    <w:rsid w:val="00F218DA"/>
    <w:rsid w:val="00F2448E"/>
    <w:rsid w:val="00F32431"/>
    <w:rsid w:val="00F32D12"/>
    <w:rsid w:val="00F35F58"/>
    <w:rsid w:val="00F36B38"/>
    <w:rsid w:val="00F43E2B"/>
    <w:rsid w:val="00F44E6A"/>
    <w:rsid w:val="00F475C5"/>
    <w:rsid w:val="00F5466F"/>
    <w:rsid w:val="00F55129"/>
    <w:rsid w:val="00F60940"/>
    <w:rsid w:val="00F60D98"/>
    <w:rsid w:val="00F612A4"/>
    <w:rsid w:val="00F622BD"/>
    <w:rsid w:val="00F62473"/>
    <w:rsid w:val="00F6396D"/>
    <w:rsid w:val="00F63C7E"/>
    <w:rsid w:val="00F64FD9"/>
    <w:rsid w:val="00F76BC9"/>
    <w:rsid w:val="00F76F67"/>
    <w:rsid w:val="00F7723E"/>
    <w:rsid w:val="00F8147C"/>
    <w:rsid w:val="00F85B11"/>
    <w:rsid w:val="00F86ED9"/>
    <w:rsid w:val="00F9334E"/>
    <w:rsid w:val="00F933C4"/>
    <w:rsid w:val="00F942BC"/>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F040A"/>
    <w:rsid w:val="00FF5379"/>
    <w:rsid w:val="00FF58E3"/>
    <w:rsid w:val="00FF68C4"/>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 w:type="character" w:customStyle="1" w:styleId="tooltip-container">
    <w:name w:val="tooltip-container"/>
    <w:basedOn w:val="DefaultParagraphFont"/>
    <w:rsid w:val="00F85B11"/>
  </w:style>
  <w:style w:type="paragraph" w:customStyle="1" w:styleId="Default">
    <w:name w:val="Default"/>
    <w:rsid w:val="00B4153D"/>
    <w:pPr>
      <w:autoSpaceDE w:val="0"/>
      <w:autoSpaceDN w:val="0"/>
      <w:adjustRightInd w:val="0"/>
    </w:pPr>
    <w:rPr>
      <w:rFonts w:ascii="Myriad Pro" w:hAnsi="Myriad Pro" w:cs="Myriad Pro"/>
      <w:color w:val="000000"/>
      <w:sz w:val="24"/>
      <w:szCs w:val="24"/>
    </w:rPr>
  </w:style>
  <w:style w:type="paragraph" w:customStyle="1" w:styleId="Normal1">
    <w:name w:val="Normal1"/>
    <w:basedOn w:val="Normal"/>
    <w:rsid w:val="00F64FD9"/>
    <w:pPr>
      <w:spacing w:before="100" w:beforeAutospacing="1" w:after="100" w:afterAutospacing="1"/>
    </w:pPr>
    <w:rPr>
      <w:rFonts w:eastAsia="Times New Roman"/>
    </w:rPr>
  </w:style>
  <w:style w:type="paragraph" w:customStyle="1" w:styleId="CM12">
    <w:name w:val="CM12"/>
    <w:basedOn w:val="Default"/>
    <w:next w:val="Default"/>
    <w:uiPriority w:val="99"/>
    <w:rsid w:val="00847211"/>
    <w:pPr>
      <w:spacing w:line="256" w:lineRule="atLeast"/>
    </w:pPr>
    <w:rPr>
      <w:rFonts w:ascii="Helvetica 55 Roman" w:hAnsi="Helvetica 55 Roman" w:cs="Times New Roman"/>
      <w:color w:val="auto"/>
    </w:rPr>
  </w:style>
  <w:style w:type="character" w:customStyle="1" w:styleId="A1">
    <w:name w:val="A1"/>
    <w:uiPriority w:val="99"/>
    <w:rsid w:val="00073EFF"/>
    <w:rPr>
      <w:rFonts w:cs="DaxlinePro-Bold"/>
      <w:b/>
      <w:bCs/>
      <w:color w:val="000000"/>
      <w:sz w:val="60"/>
      <w:szCs w:val="60"/>
    </w:rPr>
  </w:style>
  <w:style w:type="character" w:customStyle="1" w:styleId="Subtitle1">
    <w:name w:val="Subtitle1"/>
    <w:basedOn w:val="DefaultParagraphFont"/>
    <w:rsid w:val="00A94862"/>
  </w:style>
  <w:style w:type="character" w:customStyle="1" w:styleId="anchor-text">
    <w:name w:val="anchor-text"/>
    <w:basedOn w:val="DefaultParagraphFont"/>
    <w:rsid w:val="00F0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787253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1485872">
      <w:bodyDiv w:val="1"/>
      <w:marLeft w:val="0"/>
      <w:marRight w:val="0"/>
      <w:marTop w:val="0"/>
      <w:marBottom w:val="0"/>
      <w:divBdr>
        <w:top w:val="none" w:sz="0" w:space="0" w:color="auto"/>
        <w:left w:val="none" w:sz="0" w:space="0" w:color="auto"/>
        <w:bottom w:val="none" w:sz="0" w:space="0" w:color="auto"/>
        <w:right w:val="none" w:sz="0" w:space="0" w:color="auto"/>
      </w:divBdr>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463757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5538552">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5282814">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020002">
      <w:bodyDiv w:val="1"/>
      <w:marLeft w:val="0"/>
      <w:marRight w:val="0"/>
      <w:marTop w:val="0"/>
      <w:marBottom w:val="0"/>
      <w:divBdr>
        <w:top w:val="none" w:sz="0" w:space="0" w:color="auto"/>
        <w:left w:val="none" w:sz="0" w:space="0" w:color="auto"/>
        <w:bottom w:val="none" w:sz="0" w:space="0" w:color="auto"/>
        <w:right w:val="none" w:sz="0" w:space="0" w:color="auto"/>
      </w:divBdr>
    </w:div>
    <w:div w:id="311443465">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68531617">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098362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38528294">
      <w:bodyDiv w:val="1"/>
      <w:marLeft w:val="0"/>
      <w:marRight w:val="0"/>
      <w:marTop w:val="0"/>
      <w:marBottom w:val="0"/>
      <w:divBdr>
        <w:top w:val="none" w:sz="0" w:space="0" w:color="auto"/>
        <w:left w:val="none" w:sz="0" w:space="0" w:color="auto"/>
        <w:bottom w:val="none" w:sz="0" w:space="0" w:color="auto"/>
        <w:right w:val="none" w:sz="0" w:space="0" w:color="auto"/>
      </w:divBdr>
    </w:div>
    <w:div w:id="43968683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481400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499009498">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5725402">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5845027">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7613249">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52449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7863511">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260041">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2898605">
      <w:bodyDiv w:val="1"/>
      <w:marLeft w:val="0"/>
      <w:marRight w:val="0"/>
      <w:marTop w:val="0"/>
      <w:marBottom w:val="0"/>
      <w:divBdr>
        <w:top w:val="none" w:sz="0" w:space="0" w:color="auto"/>
        <w:left w:val="none" w:sz="0" w:space="0" w:color="auto"/>
        <w:bottom w:val="none" w:sz="0" w:space="0" w:color="auto"/>
        <w:right w:val="none" w:sz="0" w:space="0" w:color="auto"/>
      </w:divBdr>
    </w:div>
    <w:div w:id="1113132515">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204338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686317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5915486">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548469">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29014655">
      <w:bodyDiv w:val="1"/>
      <w:marLeft w:val="0"/>
      <w:marRight w:val="0"/>
      <w:marTop w:val="0"/>
      <w:marBottom w:val="0"/>
      <w:divBdr>
        <w:top w:val="none" w:sz="0" w:space="0" w:color="auto"/>
        <w:left w:val="none" w:sz="0" w:space="0" w:color="auto"/>
        <w:bottom w:val="none" w:sz="0" w:space="0" w:color="auto"/>
        <w:right w:val="none" w:sz="0" w:space="0" w:color="auto"/>
      </w:divBdr>
      <w:divsChild>
        <w:div w:id="1201749906">
          <w:marLeft w:val="0"/>
          <w:marRight w:val="0"/>
          <w:marTop w:val="0"/>
          <w:marBottom w:val="0"/>
          <w:divBdr>
            <w:top w:val="none" w:sz="0" w:space="0" w:color="auto"/>
            <w:left w:val="none" w:sz="0" w:space="0" w:color="auto"/>
            <w:bottom w:val="none" w:sz="0" w:space="0" w:color="auto"/>
            <w:right w:val="none" w:sz="0" w:space="0" w:color="auto"/>
          </w:divBdr>
        </w:div>
        <w:div w:id="1487437375">
          <w:marLeft w:val="0"/>
          <w:marRight w:val="0"/>
          <w:marTop w:val="0"/>
          <w:marBottom w:val="0"/>
          <w:divBdr>
            <w:top w:val="none" w:sz="0" w:space="0" w:color="auto"/>
            <w:left w:val="none" w:sz="0" w:space="0" w:color="auto"/>
            <w:bottom w:val="none" w:sz="0" w:space="0" w:color="auto"/>
            <w:right w:val="none" w:sz="0" w:space="0" w:color="auto"/>
          </w:divBdr>
        </w:div>
        <w:div w:id="1635482972">
          <w:marLeft w:val="0"/>
          <w:marRight w:val="0"/>
          <w:marTop w:val="0"/>
          <w:marBottom w:val="0"/>
          <w:divBdr>
            <w:top w:val="none" w:sz="0" w:space="0" w:color="auto"/>
            <w:left w:val="none" w:sz="0" w:space="0" w:color="auto"/>
            <w:bottom w:val="none" w:sz="0" w:space="0" w:color="auto"/>
            <w:right w:val="none" w:sz="0" w:space="0" w:color="auto"/>
          </w:divBdr>
        </w:div>
      </w:divsChild>
    </w:div>
    <w:div w:id="1332372521">
      <w:bodyDiv w:val="1"/>
      <w:marLeft w:val="0"/>
      <w:marRight w:val="0"/>
      <w:marTop w:val="0"/>
      <w:marBottom w:val="0"/>
      <w:divBdr>
        <w:top w:val="none" w:sz="0" w:space="0" w:color="auto"/>
        <w:left w:val="none" w:sz="0" w:space="0" w:color="auto"/>
        <w:bottom w:val="none" w:sz="0" w:space="0" w:color="auto"/>
        <w:right w:val="none" w:sz="0" w:space="0" w:color="auto"/>
      </w:divBdr>
    </w:div>
    <w:div w:id="1333990925">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052868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969622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72893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1022707">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011687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113780">
      <w:bodyDiv w:val="1"/>
      <w:marLeft w:val="0"/>
      <w:marRight w:val="0"/>
      <w:marTop w:val="0"/>
      <w:marBottom w:val="0"/>
      <w:divBdr>
        <w:top w:val="none" w:sz="0" w:space="0" w:color="auto"/>
        <w:left w:val="none" w:sz="0" w:space="0" w:color="auto"/>
        <w:bottom w:val="none" w:sz="0" w:space="0" w:color="auto"/>
        <w:right w:val="none" w:sz="0" w:space="0" w:color="auto"/>
      </w:divBdr>
      <w:divsChild>
        <w:div w:id="389890311">
          <w:marLeft w:val="0"/>
          <w:marRight w:val="0"/>
          <w:marTop w:val="0"/>
          <w:marBottom w:val="0"/>
          <w:divBdr>
            <w:top w:val="none" w:sz="0" w:space="0" w:color="auto"/>
            <w:left w:val="none" w:sz="0" w:space="0" w:color="auto"/>
            <w:bottom w:val="none" w:sz="0" w:space="0" w:color="auto"/>
            <w:right w:val="none" w:sz="0" w:space="0" w:color="auto"/>
          </w:divBdr>
          <w:divsChild>
            <w:div w:id="2007589085">
              <w:marLeft w:val="0"/>
              <w:marRight w:val="0"/>
              <w:marTop w:val="0"/>
              <w:marBottom w:val="0"/>
              <w:divBdr>
                <w:top w:val="none" w:sz="0" w:space="0" w:color="auto"/>
                <w:left w:val="none" w:sz="0" w:space="0" w:color="auto"/>
                <w:bottom w:val="none" w:sz="0" w:space="0" w:color="auto"/>
                <w:right w:val="none" w:sz="0" w:space="0" w:color="auto"/>
              </w:divBdr>
              <w:divsChild>
                <w:div w:id="432938483">
                  <w:marLeft w:val="0"/>
                  <w:marRight w:val="0"/>
                  <w:marTop w:val="0"/>
                  <w:marBottom w:val="0"/>
                  <w:divBdr>
                    <w:top w:val="none" w:sz="0" w:space="0" w:color="auto"/>
                    <w:left w:val="none" w:sz="0" w:space="0" w:color="auto"/>
                    <w:bottom w:val="none" w:sz="0" w:space="0" w:color="auto"/>
                    <w:right w:val="none" w:sz="0" w:space="0" w:color="auto"/>
                  </w:divBdr>
                  <w:divsChild>
                    <w:div w:id="1619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2493429">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525196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1815946">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dependent.org/students/essay/essay.asp?id=2341" TargetMode="External"/><Relationship Id="rId18" Type="http://schemas.openxmlformats.org/officeDocument/2006/relationships/hyperlink" Target="https://www.americanprogress.org/about/staff/lamond-james/bio/" TargetMode="External"/><Relationship Id="rId26" Type="http://schemas.openxmlformats.org/officeDocument/2006/relationships/hyperlink" Target="https://jsis.washington.edu/wordpress/wp-content/uploads/2017/12/Task-Force-J-Report-2017_Lorenz.pdf" TargetMode="External"/><Relationship Id="rId39" Type="http://schemas.openxmlformats.org/officeDocument/2006/relationships/hyperlink" Target="https://knowledge.wharton.upenn.edu/article/on-the-brink-how-brexit-could-fracture-a-fragile-europe/" TargetMode="External"/><Relationship Id="rId21" Type="http://schemas.openxmlformats.org/officeDocument/2006/relationships/hyperlink" Target="http://www.democratizationpolicy.org/" TargetMode="External"/><Relationship Id="rId34" Type="http://schemas.openxmlformats.org/officeDocument/2006/relationships/hyperlink" Target="https://www.hrw.org/news/2020/04/27/stopping-authoritarian-rot-europe" TargetMode="External"/><Relationship Id="rId42" Type="http://schemas.openxmlformats.org/officeDocument/2006/relationships/hyperlink" Target="https://www.thebalance.com/value-of-us-dollar-3306268" TargetMode="External"/><Relationship Id="rId47" Type="http://schemas.openxmlformats.org/officeDocument/2006/relationships/hyperlink" Target="https://www.nature.com/articles/s41599-019-0227-8"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ericanprogress.org/about/staff/bergmann-max/bio/" TargetMode="External"/><Relationship Id="rId29" Type="http://schemas.openxmlformats.org/officeDocument/2006/relationships/hyperlink" Target="https://www.hrw.org/news/2020/03/23/hungarys-orban-uses-pandemic-seize-unlimited-power" TargetMode="External"/><Relationship Id="rId11" Type="http://schemas.openxmlformats.org/officeDocument/2006/relationships/hyperlink" Target="https://www.independent.org/students/essay/essay.asp?id=2341" TargetMode="External"/><Relationship Id="rId24" Type="http://schemas.openxmlformats.org/officeDocument/2006/relationships/hyperlink" Target="https://jsis.washington.edu/wordpress/wp-content/uploads/2017/12/Task-Force-J-Report-2017_Lorenz.pdf" TargetMode="External"/><Relationship Id="rId32" Type="http://schemas.openxmlformats.org/officeDocument/2006/relationships/hyperlink" Target="https://www.hrw.org/news/2018/07/17/hungary-determined-silence-any-critics-left-standing" TargetMode="External"/><Relationship Id="rId37" Type="http://schemas.openxmlformats.org/officeDocument/2006/relationships/hyperlink" Target="https://www.ft.com/content/1688d0e4-15ef-11e6-b197-a4af20d5575e" TargetMode="External"/><Relationship Id="rId40" Type="http://schemas.openxmlformats.org/officeDocument/2006/relationships/hyperlink" Target="https://www.thebalance.com/brexit-consequences-4062999" TargetMode="External"/><Relationship Id="rId45" Type="http://schemas.openxmlformats.org/officeDocument/2006/relationships/image" Target="media/image2.png"/><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independent.org/students/essay/essay.asp?id=2341" TargetMode="External"/><Relationship Id="rId19" Type="http://schemas.openxmlformats.org/officeDocument/2006/relationships/hyperlink" Target="https://www.sciencedirect.com/science/article/pii/B0080430767046040" TargetMode="External"/><Relationship Id="rId31" Type="http://schemas.openxmlformats.org/officeDocument/2006/relationships/hyperlink" Target="https://www.hrw.org/europe/central-asia/hungary" TargetMode="External"/><Relationship Id="rId44"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nhcr.org/uk/what-is-a-refugee.html" TargetMode="External"/><Relationship Id="rId14" Type="http://schemas.openxmlformats.org/officeDocument/2006/relationships/image" Target="media/image1.png"/><Relationship Id="rId22" Type="http://schemas.openxmlformats.org/officeDocument/2006/relationships/hyperlink" Target="https://euobserver.com/opinion/147672" TargetMode="External"/><Relationship Id="rId27" Type="http://schemas.openxmlformats.org/officeDocument/2006/relationships/hyperlink" Target="https://www.hrw.org/news/2020/04/01/hungarys-authoritarian-takeover-puts-european-union-risk" TargetMode="External"/><Relationship Id="rId30" Type="http://schemas.openxmlformats.org/officeDocument/2006/relationships/hyperlink" Target="https://www.hrw.org/report/2013/05/16/wrong-direction-rights/assessing-impact-hungarys-new-constitution-and-laws" TargetMode="External"/><Relationship Id="rId35" Type="http://schemas.openxmlformats.org/officeDocument/2006/relationships/hyperlink" Target="https://www.theperspective.com/debates/businessandtechnology/is-the-eu-better-off-divided-or-together/" TargetMode="External"/><Relationship Id="rId43" Type="http://schemas.openxmlformats.org/officeDocument/2006/relationships/hyperlink" Target="https://www.thebalance.com/what-is-the-stock-market-how-it-works-3305893" TargetMode="External"/><Relationship Id="rId48" Type="http://schemas.openxmlformats.org/officeDocument/2006/relationships/header" Target="header1.xml"/><Relationship Id="rId8" Type="http://schemas.openxmlformats.org/officeDocument/2006/relationships/hyperlink" Target="https://www.nbcnews.com/news/world/europe-grapples-distinction-between-refugees-economic-migrants-n965161"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independent.org/students/essay/essay.asp?id=2341" TargetMode="External"/><Relationship Id="rId17" Type="http://schemas.openxmlformats.org/officeDocument/2006/relationships/hyperlink" Target="https://www.americanprogress.org/about/staff/cicarelli-siena/bio/" TargetMode="External"/><Relationship Id="rId25" Type="http://schemas.openxmlformats.org/officeDocument/2006/relationships/hyperlink" Target="https://jsis.washington.edu/wordpress/wp-content/uploads/2017/12/Task-Force-J-Report-2017_Lorenz.pdf" TargetMode="External"/><Relationship Id="rId33" Type="http://schemas.openxmlformats.org/officeDocument/2006/relationships/hyperlink" Target="https://www.euronews.com/2019/06/12/don-t-be-fooled-hungary-s-government-remains-a-threat-to-european-values-view" TargetMode="External"/><Relationship Id="rId38" Type="http://schemas.openxmlformats.org/officeDocument/2006/relationships/hyperlink" Target="https://blogs.lse.ac.uk/brexit/2020/03/23/one-down-many-to-go-european-disintegration-after-brexit/" TargetMode="External"/><Relationship Id="rId46" Type="http://schemas.openxmlformats.org/officeDocument/2006/relationships/hyperlink" Target="https://www.nature.com/articles/s41599-019-0227-8" TargetMode="External"/><Relationship Id="rId20" Type="http://schemas.openxmlformats.org/officeDocument/2006/relationships/hyperlink" Target="https://www.vox.com/policy-and-politics/2017/12/29/16504272/chain-migration-family-how-trump-end" TargetMode="External"/><Relationship Id="rId41" Type="http://schemas.openxmlformats.org/officeDocument/2006/relationships/hyperlink" Target="https://www.thebalance.com/what-is-the-euro-to-dollar-conversion-its-history-330609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roparl.europa.eu/RegData/etudes/STUD/2020/658202/IPOL_STU(2020)658202_EN.pdf" TargetMode="External"/><Relationship Id="rId23" Type="http://schemas.openxmlformats.org/officeDocument/2006/relationships/hyperlink" Target="https://www.hoover.org/sites/default/files/issues/resources/strategika_issue_33_web.pdf" TargetMode="External"/><Relationship Id="rId28" Type="http://schemas.openxmlformats.org/officeDocument/2006/relationships/hyperlink" Target="https://www.hrw.org/europe/central-asia/hungary" TargetMode="External"/><Relationship Id="rId36" Type="http://schemas.openxmlformats.org/officeDocument/2006/relationships/hyperlink" Target="https://www.thebalance.com/world-s-largest-economy-3306044"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F9D5-0C45-4C5B-9489-D08F7777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7194</TotalTime>
  <Pages>18</Pages>
  <Words>8834</Words>
  <Characters>50355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59071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Chris Jeub</cp:lastModifiedBy>
  <cp:revision>103</cp:revision>
  <cp:lastPrinted>2014-07-05T10:25:00Z</cp:lastPrinted>
  <dcterms:created xsi:type="dcterms:W3CDTF">2020-10-21T14:56:00Z</dcterms:created>
  <dcterms:modified xsi:type="dcterms:W3CDTF">2021-05-03T07:47:00Z</dcterms:modified>
</cp:coreProperties>
</file>