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77B0EA42" w:rsidR="00934A35" w:rsidRDefault="000D37E7" w:rsidP="00D462AA">
      <w:pPr>
        <w:pStyle w:val="Title"/>
      </w:pPr>
      <w:r>
        <w:t>Negative</w:t>
      </w:r>
      <w:r w:rsidR="0000636B">
        <w:t xml:space="preserve">: </w:t>
      </w:r>
      <w:r w:rsidR="00290B57">
        <w:t>Fighting Poverty</w:t>
      </w:r>
    </w:p>
    <w:p w14:paraId="16A637BD" w14:textId="56BE2AE4" w:rsidR="00AF2404" w:rsidRDefault="00D462AA" w:rsidP="00550582">
      <w:pPr>
        <w:spacing w:after="200"/>
        <w:jc w:val="center"/>
      </w:pPr>
      <w:r>
        <w:t xml:space="preserve">By </w:t>
      </w:r>
      <w:r w:rsidR="00056282">
        <w:t>Josiah Hemp</w:t>
      </w:r>
    </w:p>
    <w:p w14:paraId="58BA1C7A" w14:textId="1DE77424" w:rsidR="00F60940" w:rsidRPr="00622402" w:rsidRDefault="004A25B2" w:rsidP="00261955">
      <w:pPr>
        <w:pStyle w:val="Constructive"/>
        <w:jc w:val="center"/>
        <w:rPr>
          <w:rFonts w:asciiTheme="majorHAnsi" w:eastAsiaTheme="minorEastAsia" w:hAnsiTheme="majorHAnsi"/>
          <w:b/>
          <w:i/>
          <w:sz w:val="28"/>
          <w:szCs w:val="28"/>
        </w:rPr>
      </w:pPr>
      <w:r w:rsidRPr="004A25B2">
        <w:rPr>
          <w:rFonts w:asciiTheme="majorHAnsi" w:eastAsia="MS Mincho" w:hAnsiTheme="majorHAnsi"/>
          <w:b/>
          <w:i/>
          <w:sz w:val="28"/>
          <w:szCs w:val="28"/>
        </w:rPr>
        <w:t>Resolved: Economic stability is more important than economic growth</w:t>
      </w:r>
    </w:p>
    <w:p w14:paraId="3E075EDB" w14:textId="5E0CE583" w:rsidR="006033A8" w:rsidRPr="006033A8" w:rsidRDefault="000D37E7" w:rsidP="006033A8">
      <w:pPr>
        <w:pStyle w:val="Case"/>
        <w:numPr>
          <w:ilvl w:val="0"/>
          <w:numId w:val="0"/>
        </w:numPr>
        <w:rPr>
          <w:rFonts w:eastAsiaTheme="minorEastAsia"/>
        </w:rPr>
      </w:pPr>
      <w:r>
        <w:rPr>
          <w:rFonts w:eastAsiaTheme="minorEastAsia"/>
        </w:rPr>
        <w:t xml:space="preserve">This case argues that economic growth leads </w:t>
      </w:r>
      <w:r w:rsidR="00290B57">
        <w:rPr>
          <w:rFonts w:eastAsiaTheme="minorEastAsia"/>
        </w:rPr>
        <w:t>to less poverty. Fighting poverty is a very unconventional value, but it is an important goal that most people find important. It meets the criteria of being something that is valuable, and something that we should seek to achieve.</w:t>
      </w:r>
      <w:r w:rsidR="006033A8">
        <w:rPr>
          <w:rFonts w:eastAsiaTheme="minorEastAsia"/>
        </w:rPr>
        <w:br/>
        <w:t>One note: be sure that you do not lose sight of the fact that this resolution is not specifically about the United States. There is no specified actor, and the implied actor is governments or central banks. Many of the evidence cards in this case speak about developing countries. This case is also applicable to the U.S., but do not let the affirmative get away with dismissing the arguments contained in this case simply because they are not about the United States directly.</w:t>
      </w:r>
    </w:p>
    <w:p w14:paraId="17632733" w14:textId="6BD1227D" w:rsidR="001A3D85" w:rsidRDefault="00F45A35">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1A3D85">
        <w:rPr>
          <w:noProof/>
        </w:rPr>
        <w:t>Negative: Fighting Poverty</w:t>
      </w:r>
      <w:r w:rsidR="001A3D85">
        <w:rPr>
          <w:noProof/>
        </w:rPr>
        <w:tab/>
      </w:r>
      <w:r w:rsidR="001A3D85">
        <w:rPr>
          <w:noProof/>
        </w:rPr>
        <w:fldChar w:fldCharType="begin"/>
      </w:r>
      <w:r w:rsidR="001A3D85">
        <w:rPr>
          <w:noProof/>
        </w:rPr>
        <w:instrText xml:space="preserve"> PAGEREF _Toc55051948 \h </w:instrText>
      </w:r>
      <w:r w:rsidR="001A3D85">
        <w:rPr>
          <w:noProof/>
        </w:rPr>
      </w:r>
      <w:r w:rsidR="001A3D85">
        <w:rPr>
          <w:noProof/>
        </w:rPr>
        <w:fldChar w:fldCharType="separate"/>
      </w:r>
      <w:r w:rsidR="001A3D85">
        <w:rPr>
          <w:noProof/>
        </w:rPr>
        <w:t>2</w:t>
      </w:r>
      <w:r w:rsidR="001A3D85">
        <w:rPr>
          <w:noProof/>
        </w:rPr>
        <w:fldChar w:fldCharType="end"/>
      </w:r>
    </w:p>
    <w:p w14:paraId="51E39FDA" w14:textId="1C2669F4" w:rsidR="001A3D85" w:rsidRDefault="001A3D85">
      <w:pPr>
        <w:pStyle w:val="TOC2"/>
        <w:rPr>
          <w:rFonts w:asciiTheme="minorHAnsi" w:eastAsiaTheme="minorEastAsia" w:hAnsiTheme="minorHAnsi" w:cstheme="minorBidi"/>
          <w:noProof/>
          <w:sz w:val="24"/>
        </w:rPr>
      </w:pPr>
      <w:r>
        <w:rPr>
          <w:noProof/>
        </w:rPr>
        <w:t>DEFINITIONS</w:t>
      </w:r>
      <w:r>
        <w:rPr>
          <w:noProof/>
        </w:rPr>
        <w:tab/>
      </w:r>
      <w:r>
        <w:rPr>
          <w:noProof/>
        </w:rPr>
        <w:fldChar w:fldCharType="begin"/>
      </w:r>
      <w:r>
        <w:rPr>
          <w:noProof/>
        </w:rPr>
        <w:instrText xml:space="preserve"> PAGEREF _Toc55051949 \h </w:instrText>
      </w:r>
      <w:r>
        <w:rPr>
          <w:noProof/>
        </w:rPr>
      </w:r>
      <w:r>
        <w:rPr>
          <w:noProof/>
        </w:rPr>
        <w:fldChar w:fldCharType="separate"/>
      </w:r>
      <w:r>
        <w:rPr>
          <w:noProof/>
        </w:rPr>
        <w:t>2</w:t>
      </w:r>
      <w:r>
        <w:rPr>
          <w:noProof/>
        </w:rPr>
        <w:fldChar w:fldCharType="end"/>
      </w:r>
    </w:p>
    <w:p w14:paraId="24783D3F" w14:textId="1E85B217" w:rsidR="001A3D85" w:rsidRDefault="001A3D85">
      <w:pPr>
        <w:pStyle w:val="TOC3"/>
        <w:rPr>
          <w:rFonts w:asciiTheme="minorHAnsi" w:eastAsiaTheme="minorEastAsia" w:hAnsiTheme="minorHAnsi" w:cstheme="minorBidi"/>
          <w:noProof/>
          <w:sz w:val="24"/>
        </w:rPr>
      </w:pPr>
      <w:r>
        <w:rPr>
          <w:noProof/>
        </w:rPr>
        <w:t>Economic Stability</w:t>
      </w:r>
      <w:r>
        <w:rPr>
          <w:noProof/>
        </w:rPr>
        <w:tab/>
      </w:r>
      <w:r>
        <w:rPr>
          <w:noProof/>
        </w:rPr>
        <w:fldChar w:fldCharType="begin"/>
      </w:r>
      <w:r>
        <w:rPr>
          <w:noProof/>
        </w:rPr>
        <w:instrText xml:space="preserve"> PAGEREF _Toc55051950 \h </w:instrText>
      </w:r>
      <w:r>
        <w:rPr>
          <w:noProof/>
        </w:rPr>
      </w:r>
      <w:r>
        <w:rPr>
          <w:noProof/>
        </w:rPr>
        <w:fldChar w:fldCharType="separate"/>
      </w:r>
      <w:r>
        <w:rPr>
          <w:noProof/>
        </w:rPr>
        <w:t>2</w:t>
      </w:r>
      <w:r>
        <w:rPr>
          <w:noProof/>
        </w:rPr>
        <w:fldChar w:fldCharType="end"/>
      </w:r>
    </w:p>
    <w:p w14:paraId="33D26591" w14:textId="252E305E" w:rsidR="001A3D85" w:rsidRDefault="001A3D85">
      <w:pPr>
        <w:pStyle w:val="TOC3"/>
        <w:rPr>
          <w:rFonts w:asciiTheme="minorHAnsi" w:eastAsiaTheme="minorEastAsia" w:hAnsiTheme="minorHAnsi" w:cstheme="minorBidi"/>
          <w:noProof/>
          <w:sz w:val="24"/>
        </w:rPr>
      </w:pPr>
      <w:r>
        <w:rPr>
          <w:noProof/>
        </w:rPr>
        <w:t>Economic Growth</w:t>
      </w:r>
      <w:r>
        <w:rPr>
          <w:noProof/>
        </w:rPr>
        <w:tab/>
      </w:r>
      <w:r>
        <w:rPr>
          <w:noProof/>
        </w:rPr>
        <w:fldChar w:fldCharType="begin"/>
      </w:r>
      <w:r>
        <w:rPr>
          <w:noProof/>
        </w:rPr>
        <w:instrText xml:space="preserve"> PAGEREF _Toc55051951 \h </w:instrText>
      </w:r>
      <w:r>
        <w:rPr>
          <w:noProof/>
        </w:rPr>
      </w:r>
      <w:r>
        <w:rPr>
          <w:noProof/>
        </w:rPr>
        <w:fldChar w:fldCharType="separate"/>
      </w:r>
      <w:r>
        <w:rPr>
          <w:noProof/>
        </w:rPr>
        <w:t>2</w:t>
      </w:r>
      <w:r>
        <w:rPr>
          <w:noProof/>
        </w:rPr>
        <w:fldChar w:fldCharType="end"/>
      </w:r>
    </w:p>
    <w:p w14:paraId="298F30B0" w14:textId="564CB3C7" w:rsidR="001A3D85" w:rsidRDefault="001A3D85">
      <w:pPr>
        <w:pStyle w:val="TOC2"/>
        <w:rPr>
          <w:rFonts w:asciiTheme="minorHAnsi" w:eastAsiaTheme="minorEastAsia" w:hAnsiTheme="minorHAnsi" w:cstheme="minorBidi"/>
          <w:noProof/>
          <w:sz w:val="24"/>
        </w:rPr>
      </w:pPr>
      <w:r>
        <w:rPr>
          <w:noProof/>
        </w:rPr>
        <w:t>VALUE: Fighting Poverty</w:t>
      </w:r>
      <w:r>
        <w:rPr>
          <w:noProof/>
        </w:rPr>
        <w:tab/>
      </w:r>
      <w:r>
        <w:rPr>
          <w:noProof/>
        </w:rPr>
        <w:fldChar w:fldCharType="begin"/>
      </w:r>
      <w:r>
        <w:rPr>
          <w:noProof/>
        </w:rPr>
        <w:instrText xml:space="preserve"> PAGEREF _Toc55051952 \h </w:instrText>
      </w:r>
      <w:r>
        <w:rPr>
          <w:noProof/>
        </w:rPr>
      </w:r>
      <w:r>
        <w:rPr>
          <w:noProof/>
        </w:rPr>
        <w:fldChar w:fldCharType="separate"/>
      </w:r>
      <w:r>
        <w:rPr>
          <w:noProof/>
        </w:rPr>
        <w:t>2</w:t>
      </w:r>
      <w:r>
        <w:rPr>
          <w:noProof/>
        </w:rPr>
        <w:fldChar w:fldCharType="end"/>
      </w:r>
    </w:p>
    <w:p w14:paraId="754B8E93" w14:textId="47D83FCC" w:rsidR="001A3D85" w:rsidRDefault="001A3D85">
      <w:pPr>
        <w:pStyle w:val="TOC3"/>
        <w:rPr>
          <w:rFonts w:asciiTheme="minorHAnsi" w:eastAsiaTheme="minorEastAsia" w:hAnsiTheme="minorHAnsi" w:cstheme="minorBidi"/>
          <w:noProof/>
          <w:sz w:val="24"/>
        </w:rPr>
      </w:pPr>
      <w:r>
        <w:rPr>
          <w:noProof/>
        </w:rPr>
        <w:t>Reason to Prefer: Universal importance</w:t>
      </w:r>
      <w:r>
        <w:rPr>
          <w:noProof/>
        </w:rPr>
        <w:tab/>
      </w:r>
      <w:r>
        <w:rPr>
          <w:noProof/>
        </w:rPr>
        <w:fldChar w:fldCharType="begin"/>
      </w:r>
      <w:r>
        <w:rPr>
          <w:noProof/>
        </w:rPr>
        <w:instrText xml:space="preserve"> PAGEREF _Toc55051953 \h </w:instrText>
      </w:r>
      <w:r>
        <w:rPr>
          <w:noProof/>
        </w:rPr>
      </w:r>
      <w:r>
        <w:rPr>
          <w:noProof/>
        </w:rPr>
        <w:fldChar w:fldCharType="separate"/>
      </w:r>
      <w:r>
        <w:rPr>
          <w:noProof/>
        </w:rPr>
        <w:t>2</w:t>
      </w:r>
      <w:r>
        <w:rPr>
          <w:noProof/>
        </w:rPr>
        <w:fldChar w:fldCharType="end"/>
      </w:r>
    </w:p>
    <w:p w14:paraId="6EA997E8" w14:textId="00FA23CE" w:rsidR="001A3D85" w:rsidRDefault="001A3D85">
      <w:pPr>
        <w:pStyle w:val="TOC2"/>
        <w:rPr>
          <w:rFonts w:asciiTheme="minorHAnsi" w:eastAsiaTheme="minorEastAsia" w:hAnsiTheme="minorHAnsi" w:cstheme="minorBidi"/>
          <w:noProof/>
          <w:sz w:val="24"/>
        </w:rPr>
      </w:pPr>
      <w:r>
        <w:rPr>
          <w:noProof/>
        </w:rPr>
        <w:t>CONTENTION 1: Poverty is a problem in the status quo</w:t>
      </w:r>
      <w:r>
        <w:rPr>
          <w:noProof/>
        </w:rPr>
        <w:tab/>
      </w:r>
      <w:r>
        <w:rPr>
          <w:noProof/>
        </w:rPr>
        <w:fldChar w:fldCharType="begin"/>
      </w:r>
      <w:r>
        <w:rPr>
          <w:noProof/>
        </w:rPr>
        <w:instrText xml:space="preserve"> PAGEREF _Toc55051954 \h </w:instrText>
      </w:r>
      <w:r>
        <w:rPr>
          <w:noProof/>
        </w:rPr>
      </w:r>
      <w:r>
        <w:rPr>
          <w:noProof/>
        </w:rPr>
        <w:fldChar w:fldCharType="separate"/>
      </w:r>
      <w:r>
        <w:rPr>
          <w:noProof/>
        </w:rPr>
        <w:t>2</w:t>
      </w:r>
      <w:r>
        <w:rPr>
          <w:noProof/>
        </w:rPr>
        <w:fldChar w:fldCharType="end"/>
      </w:r>
    </w:p>
    <w:p w14:paraId="7B359EE1" w14:textId="0408F4AA" w:rsidR="001A3D85" w:rsidRDefault="001A3D85">
      <w:pPr>
        <w:pStyle w:val="TOC3"/>
        <w:rPr>
          <w:rFonts w:asciiTheme="minorHAnsi" w:eastAsiaTheme="minorEastAsia" w:hAnsiTheme="minorHAnsi" w:cstheme="minorBidi"/>
          <w:noProof/>
          <w:sz w:val="24"/>
        </w:rPr>
      </w:pPr>
      <w:r>
        <w:rPr>
          <w:noProof/>
        </w:rPr>
        <w:t>Poverty in the United States</w:t>
      </w:r>
      <w:r>
        <w:rPr>
          <w:noProof/>
        </w:rPr>
        <w:tab/>
      </w:r>
      <w:r>
        <w:rPr>
          <w:noProof/>
        </w:rPr>
        <w:fldChar w:fldCharType="begin"/>
      </w:r>
      <w:r>
        <w:rPr>
          <w:noProof/>
        </w:rPr>
        <w:instrText xml:space="preserve"> PAGEREF _Toc55051955 \h </w:instrText>
      </w:r>
      <w:r>
        <w:rPr>
          <w:noProof/>
        </w:rPr>
      </w:r>
      <w:r>
        <w:rPr>
          <w:noProof/>
        </w:rPr>
        <w:fldChar w:fldCharType="separate"/>
      </w:r>
      <w:r>
        <w:rPr>
          <w:noProof/>
        </w:rPr>
        <w:t>2</w:t>
      </w:r>
      <w:r>
        <w:rPr>
          <w:noProof/>
        </w:rPr>
        <w:fldChar w:fldCharType="end"/>
      </w:r>
    </w:p>
    <w:p w14:paraId="531D2AD4" w14:textId="2F16D60D" w:rsidR="001A3D85" w:rsidRDefault="001A3D85">
      <w:pPr>
        <w:pStyle w:val="TOC3"/>
        <w:rPr>
          <w:rFonts w:asciiTheme="minorHAnsi" w:eastAsiaTheme="minorEastAsia" w:hAnsiTheme="minorHAnsi" w:cstheme="minorBidi"/>
          <w:noProof/>
          <w:sz w:val="24"/>
        </w:rPr>
      </w:pPr>
      <w:r>
        <w:rPr>
          <w:noProof/>
        </w:rPr>
        <w:t>Worldwide poverty</w:t>
      </w:r>
      <w:r>
        <w:rPr>
          <w:noProof/>
        </w:rPr>
        <w:tab/>
      </w:r>
      <w:r>
        <w:rPr>
          <w:noProof/>
        </w:rPr>
        <w:fldChar w:fldCharType="begin"/>
      </w:r>
      <w:r>
        <w:rPr>
          <w:noProof/>
        </w:rPr>
        <w:instrText xml:space="preserve"> PAGEREF _Toc55051956 \h </w:instrText>
      </w:r>
      <w:r>
        <w:rPr>
          <w:noProof/>
        </w:rPr>
      </w:r>
      <w:r>
        <w:rPr>
          <w:noProof/>
        </w:rPr>
        <w:fldChar w:fldCharType="separate"/>
      </w:r>
      <w:r>
        <w:rPr>
          <w:noProof/>
        </w:rPr>
        <w:t>3</w:t>
      </w:r>
      <w:r>
        <w:rPr>
          <w:noProof/>
        </w:rPr>
        <w:fldChar w:fldCharType="end"/>
      </w:r>
    </w:p>
    <w:p w14:paraId="2100E20E" w14:textId="64C83F45" w:rsidR="001A3D85" w:rsidRDefault="001A3D85">
      <w:pPr>
        <w:pStyle w:val="TOC2"/>
        <w:rPr>
          <w:rFonts w:asciiTheme="minorHAnsi" w:eastAsiaTheme="minorEastAsia" w:hAnsiTheme="minorHAnsi" w:cstheme="minorBidi"/>
          <w:noProof/>
          <w:sz w:val="24"/>
        </w:rPr>
      </w:pPr>
      <w:r>
        <w:rPr>
          <w:noProof/>
        </w:rPr>
        <w:t>CONTENTION 2: Economic growth fights poverty</w:t>
      </w:r>
      <w:r>
        <w:rPr>
          <w:noProof/>
        </w:rPr>
        <w:tab/>
      </w:r>
      <w:r>
        <w:rPr>
          <w:noProof/>
        </w:rPr>
        <w:fldChar w:fldCharType="begin"/>
      </w:r>
      <w:r>
        <w:rPr>
          <w:noProof/>
        </w:rPr>
        <w:instrText xml:space="preserve"> PAGEREF _Toc55051957 \h </w:instrText>
      </w:r>
      <w:r>
        <w:rPr>
          <w:noProof/>
        </w:rPr>
      </w:r>
      <w:r>
        <w:rPr>
          <w:noProof/>
        </w:rPr>
        <w:fldChar w:fldCharType="separate"/>
      </w:r>
      <w:r>
        <w:rPr>
          <w:noProof/>
        </w:rPr>
        <w:t>3</w:t>
      </w:r>
      <w:r>
        <w:rPr>
          <w:noProof/>
        </w:rPr>
        <w:fldChar w:fldCharType="end"/>
      </w:r>
    </w:p>
    <w:p w14:paraId="39ED0129" w14:textId="0366A5C9" w:rsidR="001A3D85" w:rsidRDefault="001A3D85">
      <w:pPr>
        <w:pStyle w:val="TOC3"/>
        <w:rPr>
          <w:rFonts w:asciiTheme="minorHAnsi" w:eastAsiaTheme="minorEastAsia" w:hAnsiTheme="minorHAnsi" w:cstheme="minorBidi"/>
          <w:noProof/>
          <w:sz w:val="24"/>
        </w:rPr>
      </w:pPr>
      <w:r>
        <w:rPr>
          <w:noProof/>
        </w:rPr>
        <w:t>A rising tide lifts all boats</w:t>
      </w:r>
      <w:r>
        <w:rPr>
          <w:noProof/>
        </w:rPr>
        <w:tab/>
      </w:r>
      <w:r>
        <w:rPr>
          <w:noProof/>
        </w:rPr>
        <w:fldChar w:fldCharType="begin"/>
      </w:r>
      <w:r>
        <w:rPr>
          <w:noProof/>
        </w:rPr>
        <w:instrText xml:space="preserve"> PAGEREF _Toc55051958 \h </w:instrText>
      </w:r>
      <w:r>
        <w:rPr>
          <w:noProof/>
        </w:rPr>
      </w:r>
      <w:r>
        <w:rPr>
          <w:noProof/>
        </w:rPr>
        <w:fldChar w:fldCharType="separate"/>
      </w:r>
      <w:r>
        <w:rPr>
          <w:noProof/>
        </w:rPr>
        <w:t>3</w:t>
      </w:r>
      <w:r>
        <w:rPr>
          <w:noProof/>
        </w:rPr>
        <w:fldChar w:fldCharType="end"/>
      </w:r>
    </w:p>
    <w:p w14:paraId="54526613" w14:textId="74CD4FBB" w:rsidR="001A3D85" w:rsidRDefault="001A3D85">
      <w:pPr>
        <w:pStyle w:val="TOC3"/>
        <w:rPr>
          <w:rFonts w:asciiTheme="minorHAnsi" w:eastAsiaTheme="minorEastAsia" w:hAnsiTheme="minorHAnsi" w:cstheme="minorBidi"/>
          <w:noProof/>
          <w:sz w:val="24"/>
        </w:rPr>
      </w:pPr>
      <w:r>
        <w:rPr>
          <w:noProof/>
        </w:rPr>
        <w:t>Growth fights poverty</w:t>
      </w:r>
      <w:r>
        <w:rPr>
          <w:noProof/>
        </w:rPr>
        <w:tab/>
      </w:r>
      <w:r>
        <w:rPr>
          <w:noProof/>
        </w:rPr>
        <w:fldChar w:fldCharType="begin"/>
      </w:r>
      <w:r>
        <w:rPr>
          <w:noProof/>
        </w:rPr>
        <w:instrText xml:space="preserve"> PAGEREF _Toc55051959 \h </w:instrText>
      </w:r>
      <w:r>
        <w:rPr>
          <w:noProof/>
        </w:rPr>
      </w:r>
      <w:r>
        <w:rPr>
          <w:noProof/>
        </w:rPr>
        <w:fldChar w:fldCharType="separate"/>
      </w:r>
      <w:r>
        <w:rPr>
          <w:noProof/>
        </w:rPr>
        <w:t>3</w:t>
      </w:r>
      <w:r>
        <w:rPr>
          <w:noProof/>
        </w:rPr>
        <w:fldChar w:fldCharType="end"/>
      </w:r>
    </w:p>
    <w:p w14:paraId="7822BB1E" w14:textId="245C40E0" w:rsidR="001A3D85" w:rsidRDefault="001A3D85">
      <w:pPr>
        <w:pStyle w:val="TOC3"/>
        <w:rPr>
          <w:rFonts w:asciiTheme="minorHAnsi" w:eastAsiaTheme="minorEastAsia" w:hAnsiTheme="minorHAnsi" w:cstheme="minorBidi"/>
          <w:noProof/>
          <w:sz w:val="24"/>
        </w:rPr>
      </w:pPr>
      <w:r>
        <w:rPr>
          <w:noProof/>
        </w:rPr>
        <w:t>Other sources</w:t>
      </w:r>
      <w:r>
        <w:rPr>
          <w:noProof/>
        </w:rPr>
        <w:tab/>
      </w:r>
      <w:r>
        <w:rPr>
          <w:noProof/>
        </w:rPr>
        <w:fldChar w:fldCharType="begin"/>
      </w:r>
      <w:r>
        <w:rPr>
          <w:noProof/>
        </w:rPr>
        <w:instrText xml:space="preserve"> PAGEREF _Toc55051960 \h </w:instrText>
      </w:r>
      <w:r>
        <w:rPr>
          <w:noProof/>
        </w:rPr>
      </w:r>
      <w:r>
        <w:rPr>
          <w:noProof/>
        </w:rPr>
        <w:fldChar w:fldCharType="separate"/>
      </w:r>
      <w:r>
        <w:rPr>
          <w:noProof/>
        </w:rPr>
        <w:t>4</w:t>
      </w:r>
      <w:r>
        <w:rPr>
          <w:noProof/>
        </w:rPr>
        <w:fldChar w:fldCharType="end"/>
      </w:r>
    </w:p>
    <w:p w14:paraId="67717465" w14:textId="62D76C4A" w:rsidR="001A3D85" w:rsidRDefault="001A3D85">
      <w:pPr>
        <w:pStyle w:val="TOC3"/>
        <w:rPr>
          <w:rFonts w:asciiTheme="minorHAnsi" w:eastAsiaTheme="minorEastAsia" w:hAnsiTheme="minorHAnsi" w:cstheme="minorBidi"/>
          <w:noProof/>
          <w:sz w:val="24"/>
        </w:rPr>
      </w:pPr>
      <w:r>
        <w:rPr>
          <w:noProof/>
        </w:rPr>
        <w:t>Application: Growth under Clinton</w:t>
      </w:r>
      <w:r>
        <w:rPr>
          <w:noProof/>
        </w:rPr>
        <w:tab/>
      </w:r>
      <w:r>
        <w:rPr>
          <w:noProof/>
        </w:rPr>
        <w:fldChar w:fldCharType="begin"/>
      </w:r>
      <w:r>
        <w:rPr>
          <w:noProof/>
        </w:rPr>
        <w:instrText xml:space="preserve"> PAGEREF _Toc55051961 \h </w:instrText>
      </w:r>
      <w:r>
        <w:rPr>
          <w:noProof/>
        </w:rPr>
      </w:r>
      <w:r>
        <w:rPr>
          <w:noProof/>
        </w:rPr>
        <w:fldChar w:fldCharType="separate"/>
      </w:r>
      <w:r>
        <w:rPr>
          <w:noProof/>
        </w:rPr>
        <w:t>4</w:t>
      </w:r>
      <w:r>
        <w:rPr>
          <w:noProof/>
        </w:rPr>
        <w:fldChar w:fldCharType="end"/>
      </w:r>
    </w:p>
    <w:p w14:paraId="068B2255" w14:textId="2DC535EA" w:rsidR="001A3D85" w:rsidRDefault="001A3D85">
      <w:pPr>
        <w:pStyle w:val="TOC2"/>
        <w:rPr>
          <w:rFonts w:asciiTheme="minorHAnsi" w:eastAsiaTheme="minorEastAsia" w:hAnsiTheme="minorHAnsi" w:cstheme="minorBidi"/>
          <w:noProof/>
          <w:sz w:val="24"/>
        </w:rPr>
      </w:pPr>
      <w:r>
        <w:rPr>
          <w:noProof/>
        </w:rPr>
        <w:t>CONCLUSION</w:t>
      </w:r>
      <w:r>
        <w:rPr>
          <w:noProof/>
        </w:rPr>
        <w:tab/>
      </w:r>
      <w:r>
        <w:rPr>
          <w:noProof/>
        </w:rPr>
        <w:fldChar w:fldCharType="begin"/>
      </w:r>
      <w:r>
        <w:rPr>
          <w:noProof/>
        </w:rPr>
        <w:instrText xml:space="preserve"> PAGEREF _Toc55051962 \h </w:instrText>
      </w:r>
      <w:r>
        <w:rPr>
          <w:noProof/>
        </w:rPr>
      </w:r>
      <w:r>
        <w:rPr>
          <w:noProof/>
        </w:rPr>
        <w:fldChar w:fldCharType="separate"/>
      </w:r>
      <w:r>
        <w:rPr>
          <w:noProof/>
        </w:rPr>
        <w:t>4</w:t>
      </w:r>
      <w:r>
        <w:rPr>
          <w:noProof/>
        </w:rPr>
        <w:fldChar w:fldCharType="end"/>
      </w:r>
    </w:p>
    <w:p w14:paraId="22B0CFFA" w14:textId="0C1A7AFB" w:rsidR="001A3D85" w:rsidRDefault="001A3D85">
      <w:pPr>
        <w:pStyle w:val="TOC1"/>
        <w:rPr>
          <w:rFonts w:asciiTheme="minorHAnsi" w:eastAsiaTheme="minorEastAsia" w:hAnsiTheme="minorHAnsi" w:cstheme="minorBidi"/>
          <w:b w:val="0"/>
          <w:noProof/>
        </w:rPr>
      </w:pPr>
      <w:r>
        <w:rPr>
          <w:noProof/>
        </w:rPr>
        <w:t>Affirmative Counter-Brief: Poverty</w:t>
      </w:r>
      <w:r>
        <w:rPr>
          <w:noProof/>
        </w:rPr>
        <w:tab/>
      </w:r>
      <w:r>
        <w:rPr>
          <w:noProof/>
        </w:rPr>
        <w:fldChar w:fldCharType="begin"/>
      </w:r>
      <w:r>
        <w:rPr>
          <w:noProof/>
        </w:rPr>
        <w:instrText xml:space="preserve"> PAGEREF _Toc55051963 \h </w:instrText>
      </w:r>
      <w:r>
        <w:rPr>
          <w:noProof/>
        </w:rPr>
      </w:r>
      <w:r>
        <w:rPr>
          <w:noProof/>
        </w:rPr>
        <w:fldChar w:fldCharType="separate"/>
      </w:r>
      <w:r>
        <w:rPr>
          <w:noProof/>
        </w:rPr>
        <w:t>5</w:t>
      </w:r>
      <w:r>
        <w:rPr>
          <w:noProof/>
        </w:rPr>
        <w:fldChar w:fldCharType="end"/>
      </w:r>
    </w:p>
    <w:p w14:paraId="74276D07" w14:textId="5AA0BAAF" w:rsidR="001A3D85" w:rsidRDefault="001A3D85">
      <w:pPr>
        <w:pStyle w:val="TOC2"/>
        <w:rPr>
          <w:rFonts w:asciiTheme="minorHAnsi" w:eastAsiaTheme="minorEastAsia" w:hAnsiTheme="minorHAnsi" w:cstheme="minorBidi"/>
          <w:noProof/>
          <w:sz w:val="24"/>
        </w:rPr>
      </w:pPr>
      <w:r>
        <w:rPr>
          <w:noProof/>
        </w:rPr>
        <w:t>Instability hurts the poor</w:t>
      </w:r>
      <w:r>
        <w:rPr>
          <w:noProof/>
        </w:rPr>
        <w:tab/>
      </w:r>
      <w:r>
        <w:rPr>
          <w:noProof/>
        </w:rPr>
        <w:fldChar w:fldCharType="begin"/>
      </w:r>
      <w:r>
        <w:rPr>
          <w:noProof/>
        </w:rPr>
        <w:instrText xml:space="preserve"> PAGEREF _Toc55051964 \h </w:instrText>
      </w:r>
      <w:r>
        <w:rPr>
          <w:noProof/>
        </w:rPr>
      </w:r>
      <w:r>
        <w:rPr>
          <w:noProof/>
        </w:rPr>
        <w:fldChar w:fldCharType="separate"/>
      </w:r>
      <w:r>
        <w:rPr>
          <w:noProof/>
        </w:rPr>
        <w:t>5</w:t>
      </w:r>
      <w:r>
        <w:rPr>
          <w:noProof/>
        </w:rPr>
        <w:fldChar w:fldCharType="end"/>
      </w:r>
    </w:p>
    <w:p w14:paraId="278EA320" w14:textId="5A454C20" w:rsidR="001A3D85" w:rsidRDefault="001A3D85">
      <w:pPr>
        <w:pStyle w:val="TOC3"/>
        <w:rPr>
          <w:rFonts w:asciiTheme="minorHAnsi" w:eastAsiaTheme="minorEastAsia" w:hAnsiTheme="minorHAnsi" w:cstheme="minorBidi"/>
          <w:noProof/>
          <w:sz w:val="24"/>
        </w:rPr>
      </w:pPr>
      <w:r>
        <w:rPr>
          <w:noProof/>
        </w:rPr>
        <w:t>You cannot have growth without stability</w:t>
      </w:r>
      <w:r>
        <w:rPr>
          <w:noProof/>
        </w:rPr>
        <w:tab/>
      </w:r>
      <w:r>
        <w:rPr>
          <w:noProof/>
        </w:rPr>
        <w:fldChar w:fldCharType="begin"/>
      </w:r>
      <w:r>
        <w:rPr>
          <w:noProof/>
        </w:rPr>
        <w:instrText xml:space="preserve"> PAGEREF _Toc55051965 \h </w:instrText>
      </w:r>
      <w:r>
        <w:rPr>
          <w:noProof/>
        </w:rPr>
      </w:r>
      <w:r>
        <w:rPr>
          <w:noProof/>
        </w:rPr>
        <w:fldChar w:fldCharType="separate"/>
      </w:r>
      <w:r>
        <w:rPr>
          <w:noProof/>
        </w:rPr>
        <w:t>5</w:t>
      </w:r>
      <w:r>
        <w:rPr>
          <w:noProof/>
        </w:rPr>
        <w:fldChar w:fldCharType="end"/>
      </w:r>
    </w:p>
    <w:p w14:paraId="2614C696" w14:textId="53843258" w:rsidR="001A3D85" w:rsidRDefault="001A3D85">
      <w:pPr>
        <w:pStyle w:val="TOC2"/>
        <w:rPr>
          <w:rFonts w:asciiTheme="minorHAnsi" w:eastAsiaTheme="minorEastAsia" w:hAnsiTheme="minorHAnsi" w:cstheme="minorBidi"/>
          <w:noProof/>
          <w:sz w:val="24"/>
        </w:rPr>
      </w:pPr>
      <w:r w:rsidRPr="00C239D4">
        <w:rPr>
          <w:noProof/>
        </w:rPr>
        <w:t>Stability means growth</w:t>
      </w:r>
      <w:r>
        <w:rPr>
          <w:noProof/>
        </w:rPr>
        <w:tab/>
      </w:r>
      <w:r>
        <w:rPr>
          <w:noProof/>
        </w:rPr>
        <w:fldChar w:fldCharType="begin"/>
      </w:r>
      <w:r>
        <w:rPr>
          <w:noProof/>
        </w:rPr>
        <w:instrText xml:space="preserve"> PAGEREF _Toc55051966 \h </w:instrText>
      </w:r>
      <w:r>
        <w:rPr>
          <w:noProof/>
        </w:rPr>
      </w:r>
      <w:r>
        <w:rPr>
          <w:noProof/>
        </w:rPr>
        <w:fldChar w:fldCharType="separate"/>
      </w:r>
      <w:r>
        <w:rPr>
          <w:noProof/>
        </w:rPr>
        <w:t>6</w:t>
      </w:r>
      <w:r>
        <w:rPr>
          <w:noProof/>
        </w:rPr>
        <w:fldChar w:fldCharType="end"/>
      </w:r>
    </w:p>
    <w:p w14:paraId="061338AB" w14:textId="74EE1C83" w:rsidR="001A3D85" w:rsidRDefault="001A3D85">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_Toc55051967 \h </w:instrText>
      </w:r>
      <w:r>
        <w:rPr>
          <w:noProof/>
        </w:rPr>
      </w:r>
      <w:r>
        <w:rPr>
          <w:noProof/>
        </w:rPr>
        <w:fldChar w:fldCharType="separate"/>
      </w:r>
      <w:r>
        <w:rPr>
          <w:noProof/>
        </w:rPr>
        <w:t>7</w:t>
      </w:r>
      <w:r>
        <w:rPr>
          <w:noProof/>
        </w:rPr>
        <w:fldChar w:fldCharType="end"/>
      </w:r>
    </w:p>
    <w:p w14:paraId="63EC0426" w14:textId="2A71B93C" w:rsidR="00125C7C" w:rsidRDefault="00F45A35" w:rsidP="00F45A35">
      <w:pPr>
        <w:pStyle w:val="Footer"/>
      </w:pPr>
      <w:r>
        <w:fldChar w:fldCharType="end"/>
      </w:r>
    </w:p>
    <w:p w14:paraId="5D7F073C" w14:textId="76306A22" w:rsidR="00D462AA" w:rsidRDefault="00176F5D" w:rsidP="00303BC4">
      <w:pPr>
        <w:pStyle w:val="Title2"/>
      </w:pPr>
      <w:bookmarkStart w:id="0" w:name="_Toc43068664"/>
      <w:bookmarkStart w:id="1" w:name="_Toc55051948"/>
      <w:r>
        <w:lastRenderedPageBreak/>
        <w:t>Negative</w:t>
      </w:r>
      <w:r w:rsidR="00092259">
        <w:t xml:space="preserve">: </w:t>
      </w:r>
      <w:bookmarkEnd w:id="0"/>
      <w:r w:rsidR="00290B57">
        <w:t>Fighting Poverty</w:t>
      </w:r>
      <w:bookmarkEnd w:id="1"/>
    </w:p>
    <w:p w14:paraId="4B30BB81" w14:textId="42E817B1" w:rsidR="004659FF" w:rsidRDefault="00176F5D" w:rsidP="00176F5D">
      <w:pPr>
        <w:pStyle w:val="Constructive"/>
      </w:pPr>
      <w:bookmarkStart w:id="2" w:name="_Toc489643395"/>
      <w:bookmarkStart w:id="3" w:name="_Toc490574600"/>
      <w:r>
        <w:t>“</w:t>
      </w:r>
      <w:r w:rsidRPr="00176F5D">
        <w:t>The best social program is a productive job for anyone who’s willing to work.”</w:t>
      </w:r>
      <w:r>
        <w:t>—Ronald Reagan.</w:t>
      </w:r>
      <w:r>
        <w:rPr>
          <w:rStyle w:val="FootnoteReference"/>
        </w:rPr>
        <w:footnoteReference w:id="1"/>
      </w:r>
      <w:r>
        <w:t xml:space="preserve"> The best welfare is a job. We should try to help people get out of poverty through increasing opportunities for work—by promoting growth.</w:t>
      </w:r>
    </w:p>
    <w:p w14:paraId="3F5D99E2" w14:textId="529408B1" w:rsidR="00247EDD" w:rsidRDefault="00247EDD" w:rsidP="00D600CB">
      <w:pPr>
        <w:pStyle w:val="Contention1"/>
        <w:outlineLvl w:val="0"/>
      </w:pPr>
      <w:bookmarkStart w:id="4" w:name="_Toc43068665"/>
      <w:bookmarkStart w:id="5" w:name="_Toc55051949"/>
      <w:r>
        <w:t>DEFINITIONS</w:t>
      </w:r>
      <w:bookmarkEnd w:id="4"/>
      <w:bookmarkEnd w:id="5"/>
    </w:p>
    <w:p w14:paraId="61C269D6" w14:textId="6002ABD0" w:rsidR="00CB1E48" w:rsidRDefault="00505D6E" w:rsidP="00D626C5">
      <w:pPr>
        <w:pStyle w:val="Contention2"/>
      </w:pPr>
      <w:bookmarkStart w:id="6" w:name="_Toc43068666"/>
      <w:bookmarkStart w:id="7" w:name="_Toc55051950"/>
      <w:r>
        <w:t>Economic Stability</w:t>
      </w:r>
      <w:bookmarkEnd w:id="6"/>
      <w:bookmarkEnd w:id="7"/>
    </w:p>
    <w:p w14:paraId="02597ABD" w14:textId="4ACB44AB" w:rsidR="007309B7" w:rsidRDefault="007309B7" w:rsidP="001A3D85">
      <w:pPr>
        <w:pStyle w:val="Citation3"/>
        <w:rPr>
          <w:rStyle w:val="Hyperlink"/>
          <w:bCs/>
          <w:i w:val="0"/>
          <w:color w:val="auto"/>
          <w:u w:val="single"/>
        </w:rPr>
      </w:pPr>
      <w:r w:rsidRPr="007309B7">
        <w:rPr>
          <w:rStyle w:val="Hyperlink"/>
          <w:color w:val="auto"/>
          <w:u w:val="single"/>
        </w:rPr>
        <w:t xml:space="preserve">Business Dictionary. </w:t>
      </w:r>
      <w:r w:rsidRPr="004040F2">
        <w:rPr>
          <w:rStyle w:val="Hyperlink"/>
          <w:color w:val="auto"/>
          <w:u w:val="none"/>
        </w:rPr>
        <w:t>“</w:t>
      </w:r>
      <w:r w:rsidRPr="001A3D85">
        <w:rPr>
          <w:rStyle w:val="Hyperlink"/>
          <w:color w:val="auto"/>
          <w:u w:val="none"/>
        </w:rPr>
        <w:t>Economic</w:t>
      </w:r>
      <w:r w:rsidRPr="004040F2">
        <w:rPr>
          <w:rStyle w:val="Hyperlink"/>
          <w:color w:val="auto"/>
          <w:u w:val="none"/>
        </w:rPr>
        <w:t xml:space="preserve"> Stability.” </w:t>
      </w:r>
      <w:hyperlink r:id="rId8" w:history="1">
        <w:r w:rsidR="004040F2" w:rsidRPr="007C3564">
          <w:rPr>
            <w:rStyle w:val="Hyperlink"/>
          </w:rPr>
          <w:t>http://www.businessdictionary.com/definition/economic-stability.html</w:t>
        </w:r>
      </w:hyperlink>
      <w:r w:rsidR="004040F2">
        <w:rPr>
          <w:rStyle w:val="Hyperlink"/>
          <w:color w:val="auto"/>
          <w:u w:val="none"/>
        </w:rPr>
        <w:t xml:space="preserve"> Accessed August 27, 2020.</w:t>
      </w:r>
    </w:p>
    <w:p w14:paraId="3624A258" w14:textId="7E43FBF8" w:rsidR="004659FF" w:rsidRDefault="004659FF" w:rsidP="007309B7">
      <w:pPr>
        <w:pStyle w:val="Evidence"/>
      </w:pPr>
      <w:r w:rsidRPr="004659FF">
        <w:t>“</w:t>
      </w:r>
      <w:r w:rsidR="007309B7" w:rsidRPr="007309B7">
        <w:t>A term used to describe the financial system of a nation that displays only minor fluctuations in output growth and exhibits a consistently low inflation rate. Economic stability is usually seen as a desirable state for a developed country that is often encouraged by the policies and actions of its central bank.</w:t>
      </w:r>
      <w:r w:rsidRPr="004659FF">
        <w:t>”</w:t>
      </w:r>
    </w:p>
    <w:p w14:paraId="0887866F" w14:textId="77777777" w:rsidR="005372EE" w:rsidRDefault="005372EE" w:rsidP="005372EE">
      <w:pPr>
        <w:pStyle w:val="Contention2"/>
      </w:pPr>
      <w:bookmarkStart w:id="8" w:name="_Toc42622922"/>
      <w:bookmarkStart w:id="9" w:name="_Toc43068667"/>
      <w:bookmarkStart w:id="10" w:name="_Toc486156345"/>
      <w:bookmarkStart w:id="11" w:name="_Toc55051951"/>
      <w:bookmarkEnd w:id="2"/>
      <w:bookmarkEnd w:id="3"/>
      <w:r>
        <w:t>Economic Growth</w:t>
      </w:r>
      <w:bookmarkEnd w:id="8"/>
      <w:bookmarkEnd w:id="9"/>
      <w:bookmarkEnd w:id="11"/>
    </w:p>
    <w:p w14:paraId="523D16D5" w14:textId="0ED0AB48" w:rsidR="005372EE" w:rsidRPr="007309B7" w:rsidRDefault="007309B7" w:rsidP="001A3D85">
      <w:pPr>
        <w:pStyle w:val="Citation3"/>
      </w:pPr>
      <w:r w:rsidRPr="007309B7">
        <w:rPr>
          <w:rStyle w:val="Hyperlink"/>
          <w:color w:val="auto"/>
          <w:u w:val="single"/>
        </w:rPr>
        <w:t>Oxford Reference</w:t>
      </w:r>
      <w:r w:rsidRPr="007309B7">
        <w:rPr>
          <w:rStyle w:val="Hyperlink"/>
          <w:color w:val="auto"/>
          <w:u w:val="none"/>
        </w:rPr>
        <w:t>. “</w:t>
      </w:r>
      <w:r w:rsidRPr="001A3D85">
        <w:rPr>
          <w:rStyle w:val="Hyperlink"/>
          <w:color w:val="auto"/>
          <w:u w:val="none"/>
        </w:rPr>
        <w:t>Economic</w:t>
      </w:r>
      <w:r w:rsidRPr="007309B7">
        <w:rPr>
          <w:rStyle w:val="Hyperlink"/>
          <w:color w:val="auto"/>
          <w:u w:val="none"/>
        </w:rPr>
        <w:t xml:space="preserve"> Growth” </w:t>
      </w:r>
      <w:hyperlink r:id="rId9" w:history="1">
        <w:r w:rsidR="00F45A35" w:rsidRPr="0089384C">
          <w:rPr>
            <w:rStyle w:val="Hyperlink"/>
          </w:rPr>
          <w:t>https://www.oxfordreference.com/view/10.1093/oi/authority.20110803095741367</w:t>
        </w:r>
      </w:hyperlink>
      <w:r w:rsidR="00F45A35">
        <w:t xml:space="preserve"> </w:t>
      </w:r>
    </w:p>
    <w:p w14:paraId="0C7FA852" w14:textId="144326B4" w:rsidR="004659FF" w:rsidRDefault="00AA0391" w:rsidP="007309B7">
      <w:pPr>
        <w:pStyle w:val="Evidence"/>
      </w:pPr>
      <w:r>
        <w:t>“</w:t>
      </w:r>
      <w:r w:rsidR="00176F5D" w:rsidRPr="00176F5D">
        <w:t>The expansion of the output of an economy, usually expressed in terms of the increase of national income. Nations experience different rates of economic growth mainly because of differences in population growth, investment, and technical progress</w:t>
      </w:r>
      <w:r w:rsidR="007309B7">
        <w:t xml:space="preserve">.” </w:t>
      </w:r>
    </w:p>
    <w:p w14:paraId="61B5ED6C" w14:textId="07962FAE" w:rsidR="00125C7C" w:rsidRDefault="000B26F3" w:rsidP="00E32D33">
      <w:pPr>
        <w:pStyle w:val="Contention1"/>
      </w:pPr>
      <w:bookmarkStart w:id="12" w:name="_Toc43068668"/>
      <w:bookmarkStart w:id="13" w:name="_Toc55051952"/>
      <w:bookmarkEnd w:id="10"/>
      <w:r>
        <w:t xml:space="preserve">VALUE: </w:t>
      </w:r>
      <w:bookmarkEnd w:id="12"/>
      <w:r w:rsidR="00290B57">
        <w:t>Fighting Poverty</w:t>
      </w:r>
      <w:bookmarkEnd w:id="13"/>
    </w:p>
    <w:p w14:paraId="7B31CAE4" w14:textId="07475FF3" w:rsidR="000B26F3" w:rsidRDefault="004040F2" w:rsidP="000B26F3">
      <w:pPr>
        <w:pStyle w:val="Contention2"/>
      </w:pPr>
      <w:bookmarkStart w:id="14" w:name="_Toc43068670"/>
      <w:bookmarkStart w:id="15" w:name="_Toc55051953"/>
      <w:r>
        <w:t>R</w:t>
      </w:r>
      <w:r w:rsidR="000B26F3">
        <w:t>eason to Prefer</w:t>
      </w:r>
      <w:r w:rsidR="002D7B23">
        <w:t xml:space="preserve">: </w:t>
      </w:r>
      <w:bookmarkEnd w:id="14"/>
      <w:r>
        <w:t>Universal importance</w:t>
      </w:r>
      <w:bookmarkEnd w:id="15"/>
    </w:p>
    <w:p w14:paraId="2832CF98" w14:textId="5580A53E" w:rsidR="00013ABB" w:rsidRPr="00230D68" w:rsidRDefault="00013ABB" w:rsidP="00013ABB">
      <w:pPr>
        <w:pStyle w:val="Citation3"/>
      </w:pPr>
      <w:r>
        <w:rPr>
          <w:u w:val="single"/>
        </w:rPr>
        <w:t xml:space="preserve">Jeffrey Dorfman </w:t>
      </w:r>
      <w:r w:rsidRPr="004D3CCE">
        <w:t>(</w:t>
      </w:r>
      <w:r w:rsidRPr="00013ABB">
        <w:rPr>
          <w:u w:val="single"/>
        </w:rPr>
        <w:t>professor of economics at The University of Georgia</w:t>
      </w:r>
      <w:r w:rsidRPr="00013ABB">
        <w:t xml:space="preserve"> and consultant on economic issues to a variety of corporations and local governments</w:t>
      </w:r>
      <w:r w:rsidRPr="004D3CCE">
        <w:t>),</w:t>
      </w:r>
      <w:r>
        <w:t xml:space="preserve"> “Why Growth Matters.” Forbes. December 22, 2017. </w:t>
      </w:r>
      <w:hyperlink r:id="rId10" w:anchor="49975e6b7141" w:history="1">
        <w:r w:rsidRPr="007C3564">
          <w:rPr>
            <w:rStyle w:val="Hyperlink"/>
          </w:rPr>
          <w:t>https://www.forbes.com/sites/jeffreydorfman/2017/12/22/why-growth-matters/#49975e6b7141</w:t>
        </w:r>
      </w:hyperlink>
      <w:r>
        <w:t>. Accessed August 27, 2020.</w:t>
      </w:r>
      <w:r w:rsidR="00F45A35">
        <w:t xml:space="preserve"> </w:t>
      </w:r>
    </w:p>
    <w:p w14:paraId="668B8BDC" w14:textId="0975C0AF" w:rsidR="00DB4058" w:rsidRDefault="00013ABB" w:rsidP="00013ABB">
      <w:pPr>
        <w:pStyle w:val="Evidence"/>
      </w:pPr>
      <w:r w:rsidRPr="004040F2">
        <w:rPr>
          <w:u w:val="single"/>
        </w:rPr>
        <w:t>“People on both sides of the political aisle would like to see less poverty and more families moving up the economic ladder to at least middle-class comfort. Similarly, everyone would like to see that middle-class comfort be more comfortable with the middle class having more in savings and fewer people living paycheck to paycheck.</w:t>
      </w:r>
      <w:r w:rsidRPr="00013ABB">
        <w:t xml:space="preserve"> That is why raising the rate of economic growth is so important.</w:t>
      </w:r>
      <w:r>
        <w:t>”</w:t>
      </w:r>
    </w:p>
    <w:p w14:paraId="7BC1DA9E" w14:textId="18099D4F" w:rsidR="00594486" w:rsidRDefault="00594486" w:rsidP="001A3D85">
      <w:pPr>
        <w:pStyle w:val="Contention1"/>
      </w:pPr>
      <w:bookmarkStart w:id="16" w:name="_Toc43068671"/>
      <w:bookmarkStart w:id="17" w:name="_Toc55051954"/>
      <w:r>
        <w:t xml:space="preserve">CONTENTION </w:t>
      </w:r>
      <w:r w:rsidR="00B066B3">
        <w:t>1</w:t>
      </w:r>
      <w:r>
        <w:t xml:space="preserve">: </w:t>
      </w:r>
      <w:r w:rsidRPr="001A3D85">
        <w:t>Poverty</w:t>
      </w:r>
      <w:r>
        <w:t xml:space="preserve"> is a problem in the status quo</w:t>
      </w:r>
      <w:bookmarkEnd w:id="17"/>
    </w:p>
    <w:p w14:paraId="56ECD423" w14:textId="01E4D8CA" w:rsidR="00594486" w:rsidRDefault="00594486" w:rsidP="00594486">
      <w:pPr>
        <w:pStyle w:val="Contention2"/>
      </w:pPr>
      <w:bookmarkStart w:id="18" w:name="_Toc55051955"/>
      <w:r>
        <w:t>Poverty in the United States</w:t>
      </w:r>
      <w:bookmarkEnd w:id="18"/>
    </w:p>
    <w:p w14:paraId="56931C8E" w14:textId="76163700" w:rsidR="00594486" w:rsidRPr="00230D68" w:rsidRDefault="002E5A34" w:rsidP="002E5A34">
      <w:pPr>
        <w:pStyle w:val="Citation3"/>
      </w:pPr>
      <w:r w:rsidRPr="002E5A34">
        <w:rPr>
          <w:u w:val="single"/>
        </w:rPr>
        <w:t>JESSICA SEMEGA, MELISSA KOLLAR, JOHN CREAMER, AND ABINASH MOHANTY</w:t>
      </w:r>
      <w:r w:rsidR="00594486">
        <w:t>.</w:t>
      </w:r>
      <w:r w:rsidR="00594486" w:rsidRPr="00230D68">
        <w:t xml:space="preserve"> “</w:t>
      </w:r>
      <w:r>
        <w:t>Income and Poverty in the United States: 2018</w:t>
      </w:r>
      <w:r w:rsidR="00594486" w:rsidRPr="00230D68">
        <w:t>”</w:t>
      </w:r>
      <w:r w:rsidR="00594486">
        <w:t xml:space="preserve"> </w:t>
      </w:r>
      <w:r w:rsidRPr="002E5A34">
        <w:t>SEPTEMBER 10, 2019</w:t>
      </w:r>
      <w:r w:rsidR="00594486" w:rsidRPr="004D3CCE">
        <w:t>.</w:t>
      </w:r>
      <w:r>
        <w:t xml:space="preserve"> Last revised </w:t>
      </w:r>
      <w:r w:rsidRPr="002E5A34">
        <w:t>June 26, 2020</w:t>
      </w:r>
      <w:r>
        <w:t>.</w:t>
      </w:r>
      <w:r w:rsidR="00594486" w:rsidRPr="004D3CCE">
        <w:t xml:space="preserve"> </w:t>
      </w:r>
      <w:r>
        <w:rPr>
          <w:u w:val="single"/>
        </w:rPr>
        <w:t>The Census Bureau</w:t>
      </w:r>
      <w:r w:rsidR="00594486">
        <w:t>.</w:t>
      </w:r>
      <w:r w:rsidR="00F45A35">
        <w:t xml:space="preserve"> </w:t>
      </w:r>
      <w:hyperlink r:id="rId11" w:anchor=":~:text=In%202018%2C%20there%20were%2038.1,17.4%20percent%20to%2016.2%20percent" w:history="1">
        <w:r w:rsidRPr="007C3564">
          <w:rPr>
            <w:rStyle w:val="Hyperlink"/>
          </w:rPr>
          <w:t>https://www.census.gov/library/publications/2019/demo/p60-266.html#:~:text=In%202018%2C%20there%20were%2038.1,17.4%20percent%20to%2016.2%20percent</w:t>
        </w:r>
      </w:hyperlink>
      <w:r w:rsidRPr="002E5A34">
        <w:t>.</w:t>
      </w:r>
      <w:r>
        <w:t xml:space="preserve"> Accessed August 27, 2020.</w:t>
      </w:r>
    </w:p>
    <w:p w14:paraId="64BB4542" w14:textId="55DD2F95" w:rsidR="00594486" w:rsidRDefault="00594486" w:rsidP="00594486">
      <w:pPr>
        <w:pStyle w:val="Evidence"/>
        <w:rPr>
          <w:u w:val="single"/>
        </w:rPr>
      </w:pPr>
      <w:r w:rsidRPr="002E5A34">
        <w:rPr>
          <w:u w:val="single"/>
        </w:rPr>
        <w:t>“In 2018, there were 38.1 million people in poverty, approximately 1.4 million fewer people than 2017.”</w:t>
      </w:r>
    </w:p>
    <w:p w14:paraId="2177477D" w14:textId="0DE3EA79" w:rsidR="002E5A34" w:rsidRPr="002E5A34" w:rsidRDefault="002E5A34" w:rsidP="001A3D85">
      <w:pPr>
        <w:pStyle w:val="Constructive"/>
      </w:pPr>
      <w:r>
        <w:lastRenderedPageBreak/>
        <w:t xml:space="preserve">But that is just in the </w:t>
      </w:r>
      <w:r w:rsidRPr="001A3D85">
        <w:t>United</w:t>
      </w:r>
      <w:r>
        <w:t xml:space="preserve"> States. Worldwide, poverty is much worse.</w:t>
      </w:r>
    </w:p>
    <w:p w14:paraId="3F354D19" w14:textId="54376748" w:rsidR="002E5A34" w:rsidRPr="00715ECF" w:rsidRDefault="002E5A34" w:rsidP="002E5A34">
      <w:pPr>
        <w:pStyle w:val="Contention2"/>
      </w:pPr>
      <w:bookmarkStart w:id="19" w:name="_Toc55051956"/>
      <w:r>
        <w:t>Worldwide poverty</w:t>
      </w:r>
      <w:bookmarkEnd w:id="19"/>
    </w:p>
    <w:p w14:paraId="7ADB9CEF" w14:textId="38BCE3CB" w:rsidR="002E5A34" w:rsidRPr="00113404" w:rsidRDefault="002E5A34" w:rsidP="002E5A34">
      <w:pPr>
        <w:pStyle w:val="Citation3"/>
      </w:pPr>
      <w:r w:rsidRPr="002E5A34">
        <w:rPr>
          <w:u w:val="single"/>
        </w:rPr>
        <w:t>RAKESH KOCHHAR</w:t>
      </w:r>
      <w:r>
        <w:t>. “</w:t>
      </w:r>
      <w:r w:rsidRPr="002E5A34">
        <w:t>Seven-in-ten people globally live on $10 or less per day</w:t>
      </w:r>
      <w:r>
        <w:t xml:space="preserve">.” </w:t>
      </w:r>
      <w:r w:rsidRPr="002E5A34">
        <w:rPr>
          <w:u w:val="single"/>
        </w:rPr>
        <w:t>Pew Research Center</w:t>
      </w:r>
      <w:r>
        <w:t>. September 23, 2015.</w:t>
      </w:r>
      <w:r w:rsidRPr="002E5A34">
        <w:t xml:space="preserve"> </w:t>
      </w:r>
      <w:hyperlink r:id="rId12" w:history="1">
        <w:r w:rsidRPr="007C3564">
          <w:rPr>
            <w:rStyle w:val="Hyperlink"/>
          </w:rPr>
          <w:t>https://www.pewresearch.org/fact-tank/2015/09/23/seven-in-ten-people-globally-live-on-10-or-less-per-day/</w:t>
        </w:r>
      </w:hyperlink>
      <w:r>
        <w:t>. Accessed August 27, 2020.</w:t>
      </w:r>
    </w:p>
    <w:p w14:paraId="3B1AA2D2" w14:textId="301958B5" w:rsidR="002E5A34" w:rsidRPr="002E5A34" w:rsidRDefault="002E5A34" w:rsidP="002E5A34">
      <w:pPr>
        <w:pStyle w:val="Evidence"/>
        <w:rPr>
          <w:u w:val="single"/>
        </w:rPr>
      </w:pPr>
      <w:r w:rsidRPr="002E5A34">
        <w:rPr>
          <w:u w:val="single"/>
        </w:rPr>
        <w:t>“The vast majority of the world’s population lives on a budget that falls well short of the poverty line in advanced economies. Specifically, 4.4 billion people – 71% of the global population of 6.2 billion – lived on $10 or less per day in 2011, according to a Pew Research Center analysis of the most recently available data.</w:t>
      </w:r>
    </w:p>
    <w:p w14:paraId="3912218B" w14:textId="1C346A3F" w:rsidR="002E5A34" w:rsidRDefault="002E5A34" w:rsidP="002E5A34">
      <w:pPr>
        <w:pStyle w:val="Evidence"/>
      </w:pPr>
      <w:r w:rsidRPr="002E5A34">
        <w:rPr>
          <w:u w:val="single"/>
        </w:rPr>
        <w:t>“In stark contrast, the poverty line in the U.S. was $15.77 per day per capita for a four-person household in 2011</w:t>
      </w:r>
      <w:r>
        <w:t>. Moreover, the median daily income of poor Americans was $11.45 per capita, greater than the income of more than seven-in-ten people globally. (All dollar figures are expressed in 2011 prices and purchasing power parities.)”</w:t>
      </w:r>
    </w:p>
    <w:p w14:paraId="21DCABFC" w14:textId="7F4CCE1B" w:rsidR="002E5A34" w:rsidRPr="002E5A34" w:rsidRDefault="002E5A34" w:rsidP="001A3D85">
      <w:pPr>
        <w:pStyle w:val="Constructive"/>
      </w:pPr>
      <w:r>
        <w:t>Clearly, poverty is bad in the world. But what can we do to fight it?</w:t>
      </w:r>
    </w:p>
    <w:p w14:paraId="7DE26F50" w14:textId="252A321D" w:rsidR="00685030" w:rsidRDefault="000B26F3" w:rsidP="001A3D85">
      <w:pPr>
        <w:pStyle w:val="Contention1"/>
      </w:pPr>
      <w:bookmarkStart w:id="20" w:name="_Toc55051957"/>
      <w:r>
        <w:t xml:space="preserve">CONTENTION </w:t>
      </w:r>
      <w:r w:rsidR="00594486">
        <w:t>2</w:t>
      </w:r>
      <w:r>
        <w:t xml:space="preserve">: </w:t>
      </w:r>
      <w:bookmarkEnd w:id="16"/>
      <w:r w:rsidR="007309B7" w:rsidRPr="001A3D85">
        <w:t>Economic</w:t>
      </w:r>
      <w:r w:rsidR="007309B7">
        <w:t xml:space="preserve"> growth fights poverty</w:t>
      </w:r>
      <w:bookmarkEnd w:id="20"/>
    </w:p>
    <w:p w14:paraId="7E21674A" w14:textId="0E01FEF2" w:rsidR="00290B57" w:rsidRPr="00715ECF" w:rsidRDefault="00290B57" w:rsidP="00290B57">
      <w:pPr>
        <w:pStyle w:val="Contention2"/>
      </w:pPr>
      <w:bookmarkStart w:id="21" w:name="_Toc43438267"/>
      <w:bookmarkStart w:id="22" w:name="_Toc55051958"/>
      <w:r>
        <w:t>A rising tide lifts all boats</w:t>
      </w:r>
      <w:bookmarkEnd w:id="22"/>
      <w:r>
        <w:t xml:space="preserve"> </w:t>
      </w:r>
    </w:p>
    <w:p w14:paraId="62846DED" w14:textId="07C3A1CA" w:rsidR="00290B57" w:rsidRPr="00113404" w:rsidRDefault="00290B57" w:rsidP="00290B57">
      <w:pPr>
        <w:pStyle w:val="Citation3"/>
      </w:pPr>
      <w:r w:rsidRPr="00290B57">
        <w:rPr>
          <w:u w:val="single"/>
        </w:rPr>
        <w:t>John F. Kennedy</w:t>
      </w:r>
      <w:r>
        <w:t xml:space="preserve">. “John F. Kennedy Quotes.” Goodreads. </w:t>
      </w:r>
      <w:hyperlink r:id="rId13" w:history="1">
        <w:r w:rsidR="002E5A34" w:rsidRPr="007C3564">
          <w:rPr>
            <w:rStyle w:val="Hyperlink"/>
          </w:rPr>
          <w:t>https://www.goodreads.com/quotes/266583-the-rising-tide-lifts-all-the-boats</w:t>
        </w:r>
      </w:hyperlink>
      <w:r>
        <w:t>. Accessed August 27, 2020.</w:t>
      </w:r>
    </w:p>
    <w:p w14:paraId="0585EEA8" w14:textId="68073C8B" w:rsidR="00290B57" w:rsidRDefault="00290B57" w:rsidP="00290B57">
      <w:pPr>
        <w:pStyle w:val="Evidence"/>
      </w:pPr>
      <w:r>
        <w:t>“</w:t>
      </w:r>
      <w:r w:rsidRPr="00290B57">
        <w:t>The rising tide lifts all the boats.”</w:t>
      </w:r>
    </w:p>
    <w:p w14:paraId="78AAA063" w14:textId="0A1A0B84" w:rsidR="00290B57" w:rsidRDefault="00290B57" w:rsidP="001A3D85">
      <w:pPr>
        <w:pStyle w:val="Constructive"/>
      </w:pPr>
      <w:r>
        <w:t xml:space="preserve">As the economy grows, more people will be lifted out of poverty. </w:t>
      </w:r>
    </w:p>
    <w:p w14:paraId="688AEA6D" w14:textId="6536E1EB" w:rsidR="00715ECF" w:rsidRPr="00715ECF" w:rsidRDefault="00290B57" w:rsidP="00290B57">
      <w:pPr>
        <w:pStyle w:val="Contention2"/>
      </w:pPr>
      <w:bookmarkStart w:id="23" w:name="_Toc55051959"/>
      <w:r>
        <w:t>Growth fights poverty</w:t>
      </w:r>
      <w:bookmarkEnd w:id="23"/>
    </w:p>
    <w:bookmarkEnd w:id="21"/>
    <w:p w14:paraId="19D875AB" w14:textId="7A3C00DE" w:rsidR="00AF3467" w:rsidRPr="00113404" w:rsidRDefault="007309B7" w:rsidP="007309B7">
      <w:pPr>
        <w:pStyle w:val="Citation3"/>
      </w:pPr>
      <w:r>
        <w:t>DFID, G. B. (2008). Growth: building jobs and prosperity in developing countries. London:</w:t>
      </w:r>
      <w:r w:rsidR="001643EB">
        <w:t xml:space="preserve"> </w:t>
      </w:r>
      <w:r w:rsidR="001643EB" w:rsidRPr="001643EB">
        <w:rPr>
          <w:u w:val="single"/>
        </w:rPr>
        <w:t xml:space="preserve">UK </w:t>
      </w:r>
      <w:r w:rsidRPr="001643EB">
        <w:rPr>
          <w:u w:val="single"/>
        </w:rPr>
        <w:t>Department for International Development</w:t>
      </w:r>
      <w:r>
        <w:t xml:space="preserve">. </w:t>
      </w:r>
      <w:r w:rsidR="00DD42F3">
        <w:t>August 2</w:t>
      </w:r>
      <w:r>
        <w:t>7</w:t>
      </w:r>
      <w:r w:rsidR="00DD42F3">
        <w:t>, 2020.</w:t>
      </w:r>
      <w:r w:rsidR="00F45A35">
        <w:t xml:space="preserve"> </w:t>
      </w:r>
      <w:hyperlink r:id="rId14" w:history="1">
        <w:r w:rsidR="00F45A35" w:rsidRPr="0089384C">
          <w:rPr>
            <w:rStyle w:val="Hyperlink"/>
          </w:rPr>
          <w:t>http://www.oecd.org/derec/unitedkingdom/40700982.pdf</w:t>
        </w:r>
      </w:hyperlink>
      <w:r w:rsidR="00F45A35">
        <w:t xml:space="preserve"> </w:t>
      </w:r>
    </w:p>
    <w:p w14:paraId="59864320" w14:textId="72720BD5" w:rsidR="007F2800" w:rsidRDefault="00715ECF" w:rsidP="007F2800">
      <w:pPr>
        <w:pStyle w:val="Evidence"/>
      </w:pPr>
      <w:r>
        <w:rPr>
          <w:u w:val="single"/>
        </w:rPr>
        <w:t>“</w:t>
      </w:r>
      <w:r w:rsidR="001643EB" w:rsidRPr="001643EB">
        <w:rPr>
          <w:u w:val="single"/>
        </w:rPr>
        <w:t>Economic growth is the most powerful instrument for reducing poverty and improving the quality of life in developing countries</w:t>
      </w:r>
      <w:r w:rsidR="001643EB">
        <w:t>. Both cross-country research and country case studies provide overwhelming evidence that rapid and sustained growth is critical to making faster progress towards the Millennium Development Goals – and not just the first goal of halving the global proportion of people living on less than $1 a day.</w:t>
      </w:r>
      <w:r w:rsidR="007F2800">
        <w:t>”</w:t>
      </w:r>
    </w:p>
    <w:p w14:paraId="597E3D0F" w14:textId="2425EFDF" w:rsidR="007F2800" w:rsidRDefault="00C32866" w:rsidP="00715ECF">
      <w:pPr>
        <w:pStyle w:val="Evidence"/>
      </w:pPr>
      <w:r>
        <w:rPr>
          <w:u w:val="single"/>
        </w:rPr>
        <w:t xml:space="preserve">How does growth fight poverty? </w:t>
      </w:r>
      <w:r w:rsidR="007F2800">
        <w:rPr>
          <w:u w:val="single"/>
        </w:rPr>
        <w:t>Later they continue,</w:t>
      </w:r>
    </w:p>
    <w:p w14:paraId="6810A9C0" w14:textId="327F2FA8" w:rsidR="00715ECF" w:rsidRDefault="001643EB" w:rsidP="00715ECF">
      <w:pPr>
        <w:pStyle w:val="Evidence"/>
      </w:pPr>
      <w:r>
        <w:rPr>
          <w:u w:val="single"/>
        </w:rPr>
        <w:t>“</w:t>
      </w:r>
      <w:r w:rsidRPr="001643EB">
        <w:rPr>
          <w:u w:val="single"/>
        </w:rPr>
        <w:t>Growth can generate virtuous circles of prosperity and opportunity. Strong growth and employment opportunities improve incentives for parents to invest in their children’s education by sending them to school. This may lead to the emergence of a strong and growing group of entrepreneurs, which should generate pressure for improved governance. Strong economic growth therefore advances human development, which, in turn, promotes economic growth.</w:t>
      </w:r>
      <w:r>
        <w:t>”</w:t>
      </w:r>
    </w:p>
    <w:p w14:paraId="54541D17" w14:textId="0E28D242" w:rsidR="001643EB" w:rsidRDefault="00C32866" w:rsidP="001A3D85">
      <w:pPr>
        <w:pStyle w:val="Constructive"/>
      </w:pPr>
      <w:r>
        <w:t>Not only is growth good for fighting poverty, it is necessary for fighting poverty.</w:t>
      </w:r>
    </w:p>
    <w:p w14:paraId="3A10A51E" w14:textId="35014FC3" w:rsidR="00C32866" w:rsidRPr="001643EB" w:rsidRDefault="001643EB" w:rsidP="00C32866">
      <w:pPr>
        <w:pStyle w:val="Evidence"/>
      </w:pPr>
      <w:r>
        <w:t>“</w:t>
      </w:r>
      <w:r w:rsidRPr="001643EB">
        <w:rPr>
          <w:u w:val="single"/>
        </w:rPr>
        <w:t>A successful strategy of poverty reduction must have at its core measures to promote rapid and sustained economic growth</w:t>
      </w:r>
      <w:r>
        <w:t xml:space="preserve">. The challenge for policy is to combine growth promoting policies with policies that allow the poor to participate fully in the opportunities unleashed and so contribute to that growth. This includes policies to make </w:t>
      </w:r>
      <w:proofErr w:type="spellStart"/>
      <w:r>
        <w:t>labour</w:t>
      </w:r>
      <w:proofErr w:type="spellEnd"/>
      <w:r>
        <w:t xml:space="preserve"> markets work better, remove gender inequalities and increase financial inclusion.”</w:t>
      </w:r>
    </w:p>
    <w:p w14:paraId="37878251" w14:textId="39E9C3ED" w:rsidR="00AF3467" w:rsidRDefault="00C32866" w:rsidP="00AF3467">
      <w:pPr>
        <w:pStyle w:val="Contention2"/>
      </w:pPr>
      <w:bookmarkStart w:id="24" w:name="_Toc55051960"/>
      <w:r>
        <w:lastRenderedPageBreak/>
        <w:t>Other sources</w:t>
      </w:r>
      <w:bookmarkEnd w:id="24"/>
    </w:p>
    <w:p w14:paraId="4D0FB9B6" w14:textId="77777777" w:rsidR="00C32866" w:rsidRDefault="00C32866" w:rsidP="001A3D85">
      <w:pPr>
        <w:pStyle w:val="Constructive"/>
      </w:pPr>
      <w:bookmarkStart w:id="25" w:name="_Toc43438268"/>
      <w:r>
        <w:t>Many other scholars agree that growth is the best way to fight poverty.</w:t>
      </w:r>
    </w:p>
    <w:p w14:paraId="34E6634A" w14:textId="20EC3A8F" w:rsidR="00C32866" w:rsidRDefault="00C32866" w:rsidP="00C32866">
      <w:pPr>
        <w:pStyle w:val="Citation3"/>
      </w:pPr>
      <w:r w:rsidRPr="001A3D85">
        <w:rPr>
          <w:u w:val="single"/>
        </w:rPr>
        <w:t>Rodrik, D.</w:t>
      </w:r>
      <w:r w:rsidR="006033A8" w:rsidRPr="001A3D85">
        <w:rPr>
          <w:u w:val="single"/>
        </w:rPr>
        <w:t xml:space="preserve"> </w:t>
      </w:r>
      <w:r w:rsidR="001A3D85" w:rsidRPr="001A3D85">
        <w:rPr>
          <w:u w:val="single"/>
        </w:rPr>
        <w:t>2018</w:t>
      </w:r>
      <w:r w:rsidR="001A3D85">
        <w:t xml:space="preserve"> </w:t>
      </w:r>
      <w:r w:rsidR="006033A8">
        <w:t>(</w:t>
      </w:r>
      <w:r w:rsidR="006033A8" w:rsidRPr="006033A8">
        <w:t>Ford Foundation Professor of International Political Economy at the John F. Kennedy School of Government at Harvard University.</w:t>
      </w:r>
      <w:r w:rsidR="006033A8">
        <w:t xml:space="preserve"> A.B. Harvard, PhD in Economics, Princeton. MPA, Princeton.)</w:t>
      </w:r>
      <w:r>
        <w:t xml:space="preserve"> (2007). One Economics, Many Recipes: Globalization, Institutions and Economic Growth. Harvard University. Quoted in: Aijaz Ahmad </w:t>
      </w:r>
      <w:proofErr w:type="spellStart"/>
      <w:r>
        <w:t>Turrey</w:t>
      </w:r>
      <w:proofErr w:type="spellEnd"/>
      <w:r>
        <w:t xml:space="preserve"> &amp; </w:t>
      </w:r>
      <w:proofErr w:type="spellStart"/>
      <w:r>
        <w:t>Tajamul</w:t>
      </w:r>
      <w:proofErr w:type="spellEnd"/>
      <w:r>
        <w:t xml:space="preserve"> Maqbool January 2018. (</w:t>
      </w:r>
      <w:r w:rsidRPr="00C32866">
        <w:t>Ph.D. Research Students Central University of Gujarat</w:t>
      </w:r>
      <w:r>
        <w:t>),”</w:t>
      </w:r>
      <w:r w:rsidRPr="00C32866">
        <w:t xml:space="preserve"> </w:t>
      </w:r>
      <w:r>
        <w:t>RELATIONSHIP BETWEEN ECONOMIC GROWTH AND POVERTY: A STUDY OF DEVELOPING AND LESS DEVELOPED COUNTRIES” Towards Excellence: An Indexed, Refereed &amp; Peer Reviewed Journal of Higher Education /</w:t>
      </w:r>
      <w:r w:rsidRPr="00C32866">
        <w:t xml:space="preserve"> GUJARAT UNIVERSITY</w:t>
      </w:r>
      <w:r>
        <w:t xml:space="preserve">. / Page 51-57 </w:t>
      </w:r>
      <w:hyperlink r:id="rId15" w:history="1">
        <w:r w:rsidRPr="007C3564">
          <w:rPr>
            <w:rStyle w:val="Hyperlink"/>
          </w:rPr>
          <w:t>https://hrdc.gujaratuniversity.ac.in/Uploads/EJournalDetail/19/33/4.pdf</w:t>
        </w:r>
      </w:hyperlink>
      <w:r>
        <w:t xml:space="preserve"> Accessed August 27, 2020.</w:t>
      </w:r>
    </w:p>
    <w:bookmarkEnd w:id="25"/>
    <w:p w14:paraId="0DCE2E2E" w14:textId="095755D2" w:rsidR="00DC3131" w:rsidRPr="006033A8" w:rsidRDefault="00C32866" w:rsidP="00C32866">
      <w:pPr>
        <w:pStyle w:val="Evidence"/>
        <w:rPr>
          <w:u w:val="single"/>
        </w:rPr>
      </w:pPr>
      <w:r w:rsidRPr="006033A8">
        <w:rPr>
          <w:u w:val="single"/>
        </w:rPr>
        <w:t>“‘Historically nothing has worked better than economic growth in enabling societies to</w:t>
      </w:r>
      <w:r w:rsidR="00290B57" w:rsidRPr="006033A8">
        <w:rPr>
          <w:u w:val="single"/>
        </w:rPr>
        <w:t xml:space="preserve"> </w:t>
      </w:r>
      <w:r w:rsidRPr="006033A8">
        <w:rPr>
          <w:u w:val="single"/>
        </w:rPr>
        <w:t>improve the life chances of their members, including those at the very bottom’”</w:t>
      </w:r>
    </w:p>
    <w:p w14:paraId="76840C9D" w14:textId="404AF38A" w:rsidR="006033A8" w:rsidRDefault="006033A8" w:rsidP="006033A8">
      <w:pPr>
        <w:pStyle w:val="Citation3"/>
      </w:pPr>
      <w:r w:rsidRPr="006033A8">
        <w:rPr>
          <w:u w:val="single"/>
        </w:rPr>
        <w:t>Lant Pritchett (BLAVATNIK SCHOOL OF GOVERNMENT, UNIVERSITY OF OXFORD</w:t>
      </w:r>
      <w:r w:rsidRPr="006033A8">
        <w:t>. Director, Research on Improving Systems of Education (RISE). Research focuses on a range of development issues including economic growth, education, labor mobility, state capability, and health.</w:t>
      </w:r>
      <w:r>
        <w:t xml:space="preserve">) “Poverty Reduction and Economic Growth.” </w:t>
      </w:r>
      <w:proofErr w:type="spellStart"/>
      <w:r>
        <w:t>EconoFact</w:t>
      </w:r>
      <w:proofErr w:type="spellEnd"/>
      <w:r>
        <w:t xml:space="preserve"> (a non-partisan publication on economic and social policies. P</w:t>
      </w:r>
      <w:r w:rsidRPr="006033A8">
        <w:t>ublished by the Edward R. Murrow Center for a Digital World at The Fletcher School at Tufts University.</w:t>
      </w:r>
      <w:r>
        <w:t xml:space="preserve">) </w:t>
      </w:r>
      <w:r w:rsidRPr="006033A8">
        <w:t>February 2, 2020</w:t>
      </w:r>
      <w:r>
        <w:t xml:space="preserve">. </w:t>
      </w:r>
      <w:hyperlink r:id="rId16" w:history="1">
        <w:r w:rsidRPr="007C3564">
          <w:rPr>
            <w:rStyle w:val="Hyperlink"/>
          </w:rPr>
          <w:t>https://econofact.org/poverty-reduction-and-economic-growth</w:t>
        </w:r>
      </w:hyperlink>
      <w:r>
        <w:t>. Accessed August 27, 2020.</w:t>
      </w:r>
    </w:p>
    <w:p w14:paraId="4B9F541A" w14:textId="27A4C3DE" w:rsidR="006033A8" w:rsidRDefault="006033A8" w:rsidP="006033A8">
      <w:pPr>
        <w:pStyle w:val="Evidence"/>
        <w:rPr>
          <w:u w:val="single"/>
          <w:lang w:eastAsia="en-US"/>
        </w:rPr>
      </w:pPr>
      <w:r w:rsidRPr="006033A8">
        <w:rPr>
          <w:u w:val="single"/>
          <w:lang w:eastAsia="en-US"/>
        </w:rPr>
        <w:t>“1.1 Billion people have been lifted out of extreme poverty in the last 25 years. Broad-based growth is the most important source of poverty reduction.”</w:t>
      </w:r>
    </w:p>
    <w:p w14:paraId="76FAD8DD" w14:textId="39B90A1B" w:rsidR="006033A8" w:rsidRDefault="006033A8" w:rsidP="001A3D85">
      <w:pPr>
        <w:pStyle w:val="Constructive"/>
      </w:pPr>
      <w:r>
        <w:t>Later in the same article he writes,</w:t>
      </w:r>
    </w:p>
    <w:p w14:paraId="460C6F57" w14:textId="6AFA3CFB" w:rsidR="006033A8" w:rsidRDefault="006033A8" w:rsidP="00F45A35">
      <w:pPr>
        <w:pStyle w:val="Evidence"/>
        <w:rPr>
          <w:lang w:eastAsia="en-US"/>
        </w:rPr>
      </w:pPr>
      <w:r w:rsidRPr="006033A8">
        <w:rPr>
          <w:u w:val="single"/>
          <w:lang w:eastAsia="en-US"/>
        </w:rPr>
        <w:t>“Broad-based growth, defined as the process that raises median income, is far and away the most important source of poverty reduction.</w:t>
      </w:r>
      <w:r w:rsidRPr="006033A8">
        <w:rPr>
          <w:lang w:eastAsia="en-US"/>
        </w:rPr>
        <w:t xml:space="preserve"> There is no instance of a country achieving a headcount poverty rate below 1/3 of its population (at moderate poverty line of $5.50) without achieving the median consumption of that of Mexico. This is not to say that there do not exist anti-poverty programs that are cost-effective and hence should be expanded, or, conversely, that there are anti-poverty programs that are not cost-effective (or even have zero impact on poverty) and should be cut back or eliminated. Analyses of these types of programs would enable a more efficient use of resources devoted to poverty reduction. But large and sustained improvements in global poverty will almost certainly have to focus on how to raise the productivity of the typical person in a poor country, which is a key source of national income growth.</w:t>
      </w:r>
      <w:r>
        <w:rPr>
          <w:lang w:eastAsia="en-US"/>
        </w:rPr>
        <w:t>”</w:t>
      </w:r>
    </w:p>
    <w:p w14:paraId="49BCA749" w14:textId="758E98C0" w:rsidR="006033A8" w:rsidRDefault="006033A8" w:rsidP="00F45A35">
      <w:pPr>
        <w:pStyle w:val="Constructive"/>
      </w:pPr>
      <w:r>
        <w:t>All of this is to say, it is well attested to that the best way to fight poverty is through economic growth.</w:t>
      </w:r>
    </w:p>
    <w:p w14:paraId="55407C0C" w14:textId="2BDDC2D0" w:rsidR="00013ABB" w:rsidRDefault="00013ABB" w:rsidP="00013ABB">
      <w:pPr>
        <w:pStyle w:val="Contention2"/>
      </w:pPr>
      <w:bookmarkStart w:id="26" w:name="_Toc55051961"/>
      <w:r>
        <w:t>Application: Growth under Clinton</w:t>
      </w:r>
      <w:bookmarkEnd w:id="26"/>
    </w:p>
    <w:p w14:paraId="25E3AB4F" w14:textId="27EEDE44" w:rsidR="00013ABB" w:rsidRPr="00230D68" w:rsidRDefault="00013ABB" w:rsidP="00013ABB">
      <w:pPr>
        <w:pStyle w:val="Citation3"/>
      </w:pPr>
      <w:r>
        <w:rPr>
          <w:u w:val="single"/>
        </w:rPr>
        <w:t xml:space="preserve">Jeffrey Dorfman </w:t>
      </w:r>
      <w:r w:rsidRPr="004D3CCE">
        <w:t>(</w:t>
      </w:r>
      <w:r w:rsidRPr="00013ABB">
        <w:rPr>
          <w:u w:val="single"/>
        </w:rPr>
        <w:t>professor of economics at The University of Georgia</w:t>
      </w:r>
      <w:r w:rsidRPr="00013ABB">
        <w:t xml:space="preserve"> and consultant on economic issues to a variety of corporations and local governments</w:t>
      </w:r>
      <w:r w:rsidRPr="004D3CCE">
        <w:t>),</w:t>
      </w:r>
      <w:r>
        <w:t xml:space="preserve"> “Why Growth Matters.” Forbes. December 22, 2017. </w:t>
      </w:r>
      <w:hyperlink r:id="rId17" w:anchor="49975e6b7141" w:history="1">
        <w:r w:rsidRPr="007C3564">
          <w:rPr>
            <w:rStyle w:val="Hyperlink"/>
          </w:rPr>
          <w:t>https://www.forbes.com/sites/jeffreydorfman/2017/12/22/why-growth-matters/#49975e6b7141</w:t>
        </w:r>
      </w:hyperlink>
      <w:r>
        <w:t>. Accessed August 27, 2020.</w:t>
      </w:r>
      <w:r w:rsidR="00F45A35">
        <w:t xml:space="preserve"> </w:t>
      </w:r>
    </w:p>
    <w:p w14:paraId="7A86FA94" w14:textId="3C7B556A" w:rsidR="00013ABB" w:rsidRPr="00013ABB" w:rsidRDefault="00013ABB" w:rsidP="00013ABB">
      <w:pPr>
        <w:pStyle w:val="Evidence"/>
        <w:rPr>
          <w:u w:val="single"/>
          <w:lang w:eastAsia="en-US"/>
        </w:rPr>
      </w:pPr>
      <w:r w:rsidRPr="00013ABB">
        <w:rPr>
          <w:u w:val="single"/>
        </w:rPr>
        <w:t>“Under President Bill Clinton inflation-adjusted economic growth averaged 3.8% per year. This rapid economic growth helped lead to a 3.6 percentage point decline in the poverty rate once government transfers are accounted for, a drop of 25%. Between economic growth creating jobs, boosting wages, and providing government with the revenue to afford social safety net programs, one in four people living in poverty escaped in those eight years. That is why raising the rate of economic growth is so important.”</w:t>
      </w:r>
    </w:p>
    <w:p w14:paraId="6D80AFAC" w14:textId="6489967F" w:rsidR="0042670C" w:rsidRPr="00EA7718" w:rsidRDefault="000B26F3" w:rsidP="001A3D85">
      <w:pPr>
        <w:pStyle w:val="Contention1"/>
      </w:pPr>
      <w:bookmarkStart w:id="27" w:name="_Toc43068676"/>
      <w:bookmarkStart w:id="28" w:name="_Toc55051962"/>
      <w:r w:rsidRPr="001A3D85">
        <w:t>C</w:t>
      </w:r>
      <w:r w:rsidR="00EA7718" w:rsidRPr="001A3D85">
        <w:t>ONCLUSION</w:t>
      </w:r>
      <w:bookmarkEnd w:id="28"/>
      <w:r>
        <w:t xml:space="preserve"> </w:t>
      </w:r>
      <w:bookmarkEnd w:id="27"/>
    </w:p>
    <w:p w14:paraId="7EA516E0" w14:textId="6D8D9525" w:rsidR="00E3165D" w:rsidRPr="00E3165D" w:rsidRDefault="002E5A34" w:rsidP="001A3D85">
      <w:pPr>
        <w:pStyle w:val="Constructive"/>
      </w:pPr>
      <w:r>
        <w:t xml:space="preserve">Economic stability </w:t>
      </w:r>
      <w:r w:rsidR="00EA7718">
        <w:t xml:space="preserve">allows for some growth. But if we focus on stability </w:t>
      </w:r>
      <w:proofErr w:type="gramStart"/>
      <w:r w:rsidR="00EA7718">
        <w:t>over growth</w:t>
      </w:r>
      <w:proofErr w:type="gramEnd"/>
      <w:r w:rsidR="00EA7718">
        <w:t>, we will not be able to adequately address poverty. While stability matters, we need to focus first on growth, so that we can deal with the problems of poverty.</w:t>
      </w:r>
    </w:p>
    <w:p w14:paraId="24BB2D00" w14:textId="7108556E" w:rsidR="00CB1E48" w:rsidRDefault="004040F2" w:rsidP="00F21F7C">
      <w:pPr>
        <w:pStyle w:val="Title2"/>
        <w:outlineLvl w:val="0"/>
      </w:pPr>
      <w:bookmarkStart w:id="29" w:name="_Toc43068679"/>
      <w:bookmarkStart w:id="30" w:name="_Toc55051963"/>
      <w:r>
        <w:lastRenderedPageBreak/>
        <w:t>Affirmative</w:t>
      </w:r>
      <w:r w:rsidR="00137F1A">
        <w:t xml:space="preserve"> Counter-Brief</w:t>
      </w:r>
      <w:r w:rsidR="00F02973">
        <w:t xml:space="preserve">: </w:t>
      </w:r>
      <w:bookmarkEnd w:id="29"/>
      <w:r w:rsidR="00EA7718">
        <w:t>Poverty</w:t>
      </w:r>
      <w:bookmarkEnd w:id="30"/>
    </w:p>
    <w:p w14:paraId="6AFD7FC3" w14:textId="218F4A5B" w:rsidR="00B26A47" w:rsidRPr="00261955" w:rsidRDefault="003E2A9F" w:rsidP="00B26A47">
      <w:pPr>
        <w:pStyle w:val="Case"/>
        <w:numPr>
          <w:ilvl w:val="0"/>
          <w:numId w:val="0"/>
        </w:numPr>
        <w:rPr>
          <w:rFonts w:eastAsiaTheme="minorEastAsia"/>
        </w:rPr>
      </w:pPr>
      <w:bookmarkStart w:id="31" w:name="_Toc43068680"/>
      <w:r>
        <w:rPr>
          <w:rFonts w:eastAsiaTheme="minorEastAsia"/>
        </w:rPr>
        <w:t>T</w:t>
      </w:r>
      <w:r w:rsidR="004040F2">
        <w:rPr>
          <w:rFonts w:eastAsiaTheme="minorEastAsia"/>
        </w:rPr>
        <w:t>his rebuttal attacks the weakest point of the negative case—it does not focus on stability. This is mainly because there are not many problems with stability. This brief points out that instability also hurts the poor. Further, stability is necessary for and will lead to growth. Thus</w:t>
      </w:r>
      <w:r w:rsidR="001A3D85">
        <w:rPr>
          <w:rFonts w:eastAsiaTheme="minorEastAsia"/>
        </w:rPr>
        <w:t>,</w:t>
      </w:r>
      <w:r w:rsidR="004040F2">
        <w:rPr>
          <w:rFonts w:eastAsiaTheme="minorEastAsia"/>
        </w:rPr>
        <w:t xml:space="preserve"> stability matters more.</w:t>
      </w:r>
    </w:p>
    <w:p w14:paraId="39A672FF" w14:textId="565C8019" w:rsidR="00E86162" w:rsidRPr="00CF2BDC" w:rsidRDefault="00BD7BE3" w:rsidP="00CF2BDC">
      <w:pPr>
        <w:pStyle w:val="Contention1"/>
      </w:pPr>
      <w:bookmarkStart w:id="32" w:name="_Toc55051964"/>
      <w:bookmarkEnd w:id="31"/>
      <w:r>
        <w:t>Instability hurts the poor</w:t>
      </w:r>
      <w:bookmarkEnd w:id="32"/>
    </w:p>
    <w:p w14:paraId="516E44DC" w14:textId="37B8F900" w:rsidR="00E86162" w:rsidRPr="00230D68" w:rsidRDefault="00CF2BDC" w:rsidP="00CF2BDC">
      <w:pPr>
        <w:pStyle w:val="Citation3"/>
      </w:pPr>
      <w:r w:rsidRPr="00CF2BDC">
        <w:rPr>
          <w:u w:val="single"/>
        </w:rPr>
        <w:t>Brian Ames</w:t>
      </w:r>
      <w:r>
        <w:rPr>
          <w:u w:val="single"/>
        </w:rPr>
        <w:t xml:space="preserve">, </w:t>
      </w:r>
      <w:r w:rsidRPr="00CF2BDC">
        <w:rPr>
          <w:u w:val="single"/>
        </w:rPr>
        <w:t>Ward Brown</w:t>
      </w:r>
      <w:r>
        <w:rPr>
          <w:u w:val="single"/>
        </w:rPr>
        <w:t xml:space="preserve">, </w:t>
      </w:r>
      <w:r w:rsidRPr="00CF2BDC">
        <w:rPr>
          <w:u w:val="single"/>
        </w:rPr>
        <w:t>Shanta Devarajan</w:t>
      </w:r>
      <w:r>
        <w:rPr>
          <w:u w:val="single"/>
        </w:rPr>
        <w:t xml:space="preserve">, and </w:t>
      </w:r>
      <w:r w:rsidRPr="00CF2BDC">
        <w:rPr>
          <w:u w:val="single"/>
        </w:rPr>
        <w:t xml:space="preserve">Alejandro </w:t>
      </w:r>
      <w:proofErr w:type="spellStart"/>
      <w:r w:rsidRPr="00CF2BDC">
        <w:rPr>
          <w:u w:val="single"/>
        </w:rPr>
        <w:t>Izquierdo</w:t>
      </w:r>
      <w:proofErr w:type="spellEnd"/>
      <w:r w:rsidR="00E86162">
        <w:t>.</w:t>
      </w:r>
      <w:r w:rsidR="00E86162" w:rsidRPr="00230D68">
        <w:t xml:space="preserve"> </w:t>
      </w:r>
      <w:r>
        <w:t>“Macroeconomic Policy and Poverty Reduction”</w:t>
      </w:r>
      <w:r w:rsidR="00E86162">
        <w:t xml:space="preserve"> </w:t>
      </w:r>
      <w:r w:rsidRPr="00CF2BDC">
        <w:t>Prepared by the International Monetary Fund and the World Bank</w:t>
      </w:r>
      <w:r w:rsidR="00E86162" w:rsidRPr="004D3CCE">
        <w:t>.</w:t>
      </w:r>
      <w:r>
        <w:t xml:space="preserve"> August 2001.</w:t>
      </w:r>
      <w:r w:rsidR="00E86162" w:rsidRPr="004D3CCE">
        <w:t xml:space="preserve"> </w:t>
      </w:r>
      <w:hyperlink r:id="rId18" w:anchor=":~:text=Macroeconomic%20Instability%20Hurts%20the%20Poor,-In%20addition%20to&amp;text=The%20reason%20is%20twofold.,incomes%20and%20assets%20from%20inflation" w:history="1">
        <w:r w:rsidRPr="007C3564">
          <w:rPr>
            <w:rStyle w:val="Hyperlink"/>
          </w:rPr>
          <w:t>https://www.imf.org/external/pubs/ft/exrp/macropol/eng/index.htm#:~:text=Macroeconomic%20Instability%20Hurts%20the%20Poor,-In%20addition%20to&amp;text=The%20reason%20is%20twofold.,incomes%20and%20assets%20from%20inflation</w:t>
        </w:r>
      </w:hyperlink>
      <w:r w:rsidR="00E86162">
        <w:t>Accessed August 2</w:t>
      </w:r>
      <w:r>
        <w:t>7</w:t>
      </w:r>
      <w:r w:rsidR="00E86162">
        <w:t>, 2020.</w:t>
      </w:r>
      <w:r w:rsidR="00F45A35">
        <w:t xml:space="preserve"> </w:t>
      </w:r>
    </w:p>
    <w:p w14:paraId="48E00F48" w14:textId="7F064D27" w:rsidR="00E86162" w:rsidRPr="001A3D85" w:rsidRDefault="00E86162" w:rsidP="001A3D85">
      <w:pPr>
        <w:pStyle w:val="Evidence"/>
        <w:rPr>
          <w:u w:val="single"/>
        </w:rPr>
      </w:pPr>
      <w:r w:rsidRPr="00CF2BDC">
        <w:rPr>
          <w:u w:val="single"/>
        </w:rPr>
        <w:t>“</w:t>
      </w:r>
      <w:r w:rsidR="00BD7BE3" w:rsidRPr="00CF2BDC">
        <w:rPr>
          <w:u w:val="single"/>
        </w:rPr>
        <w:t>Macroeconomic Instability Hurts the Poor</w:t>
      </w:r>
      <w:r w:rsidR="001A3D85">
        <w:rPr>
          <w:u w:val="single"/>
        </w:rPr>
        <w:t xml:space="preserve">. </w:t>
      </w:r>
      <w:r w:rsidR="00BD7BE3" w:rsidRPr="00CF2BDC">
        <w:rPr>
          <w:u w:val="single"/>
        </w:rPr>
        <w:t>In addition to low (and sometimes even negative) growth rates, other aspects of macroeconomic instability can place a heavy burden on the poor. Inflation, for example, is a regressive and arbitrary tax, the burden of which is typically borne disproportionately by those in lower income brackets. The reason is twofold. First, the poor tend to hold most of their financial assets in the form of cash rather than in interest-bearing assets. Second, they are generally less able than are the better off to protect the real value of their incomes and assets from inflation. In consequence, price jumps generally erode the real wages and assets of the poor more than those of the non-poor</w:t>
      </w:r>
      <w:r w:rsidR="00BD7BE3">
        <w:t xml:space="preserve">. Moreover, beyond certain thresholds, inflation also curbs output growth, an effect that will impact even those among the poor who infrequently use money for economic transactions.8 In addition, low output growth that is typically associated with instability can have a longer-term impact on poverty (a phenomenon known as “hysteresis”). This phenomenon typically operates through shocks to the human capital of the poor. In Africa, for instance, there is evidence that children from poor families drop out of school during crises. Similarly, studies for Latin American countries suggest that adverse terms-of-trade shocks explain part of the decline of schooling attainment (see, for example, Behrman, Duryea, and </w:t>
      </w:r>
      <w:proofErr w:type="spellStart"/>
      <w:r w:rsidR="00BD7BE3">
        <w:t>Szeleky</w:t>
      </w:r>
      <w:proofErr w:type="spellEnd"/>
      <w:r w:rsidR="00BD7BE3">
        <w:t>, 1999).”</w:t>
      </w:r>
    </w:p>
    <w:p w14:paraId="097165BB" w14:textId="3B5ECB51" w:rsidR="00D251CA" w:rsidRDefault="006033A8" w:rsidP="00D251CA">
      <w:pPr>
        <w:pStyle w:val="Contention2"/>
      </w:pPr>
      <w:bookmarkStart w:id="33" w:name="_Toc55051965"/>
      <w:r>
        <w:t>You cannot have growth without stability</w:t>
      </w:r>
      <w:bookmarkEnd w:id="33"/>
    </w:p>
    <w:p w14:paraId="66C1C834" w14:textId="6CCBB238" w:rsidR="00D251CA" w:rsidRPr="00CF2BDC" w:rsidRDefault="00CF2BDC" w:rsidP="00CF2BDC">
      <w:pPr>
        <w:pStyle w:val="Citation3"/>
      </w:pPr>
      <w:r w:rsidRPr="00CF2BDC">
        <w:rPr>
          <w:u w:val="single"/>
        </w:rPr>
        <w:t>Brian Ames</w:t>
      </w:r>
      <w:r>
        <w:rPr>
          <w:u w:val="single"/>
        </w:rPr>
        <w:t xml:space="preserve">, </w:t>
      </w:r>
      <w:r w:rsidRPr="00CF2BDC">
        <w:rPr>
          <w:u w:val="single"/>
        </w:rPr>
        <w:t>Ward Brown</w:t>
      </w:r>
      <w:r>
        <w:rPr>
          <w:u w:val="single"/>
        </w:rPr>
        <w:t xml:space="preserve">, </w:t>
      </w:r>
      <w:r w:rsidRPr="00CF2BDC">
        <w:rPr>
          <w:u w:val="single"/>
        </w:rPr>
        <w:t>Shanta Devarajan</w:t>
      </w:r>
      <w:r>
        <w:rPr>
          <w:u w:val="single"/>
        </w:rPr>
        <w:t xml:space="preserve">, and </w:t>
      </w:r>
      <w:r w:rsidRPr="00CF2BDC">
        <w:rPr>
          <w:u w:val="single"/>
        </w:rPr>
        <w:t xml:space="preserve">Alejandro </w:t>
      </w:r>
      <w:proofErr w:type="spellStart"/>
      <w:r w:rsidRPr="00CF2BDC">
        <w:rPr>
          <w:u w:val="single"/>
        </w:rPr>
        <w:t>Izquierdo</w:t>
      </w:r>
      <w:proofErr w:type="spellEnd"/>
      <w:r>
        <w:t>.</w:t>
      </w:r>
      <w:r w:rsidRPr="00230D68">
        <w:t xml:space="preserve"> </w:t>
      </w:r>
      <w:r>
        <w:t xml:space="preserve">“Macroeconomic Policy and Poverty Reduction” </w:t>
      </w:r>
      <w:r w:rsidRPr="00CF2BDC">
        <w:t>Prepared by the International Monetary Fund and the World Bank</w:t>
      </w:r>
      <w:r w:rsidRPr="004D3CCE">
        <w:t>.</w:t>
      </w:r>
      <w:r>
        <w:t xml:space="preserve"> August 2001.</w:t>
      </w:r>
      <w:r w:rsidRPr="004D3CCE">
        <w:t xml:space="preserve"> </w:t>
      </w:r>
      <w:hyperlink r:id="rId19" w:anchor=":~:text=Macroeconomic%20Instability%20Hurts%20the%20Poor,-In%20addition%20to&amp;text=The%20reason%20is%20twofold.,incomes%20and%20assets%20from%20inflation" w:history="1">
        <w:r w:rsidRPr="007C3564">
          <w:rPr>
            <w:rStyle w:val="Hyperlink"/>
          </w:rPr>
          <w:t>https://www.imf.org/external/pubs/ft/exrp/macropol/eng/index.htm#:~:text=Macroeconomic%20Instability%20Hurts%20the%20Poor,-In%20additi</w:t>
        </w:r>
        <w:r w:rsidRPr="007C3564">
          <w:rPr>
            <w:rStyle w:val="Hyperlink"/>
          </w:rPr>
          <w:t>o</w:t>
        </w:r>
        <w:r w:rsidRPr="007C3564">
          <w:rPr>
            <w:rStyle w:val="Hyperlink"/>
          </w:rPr>
          <w:t>n%20to&amp;text=The%20reason%20is%20twofold.,incomes%20and%20assets%20from%20inflation</w:t>
        </w:r>
      </w:hyperlink>
      <w:r>
        <w:t>Accessed August 27, 2020.</w:t>
      </w:r>
    </w:p>
    <w:p w14:paraId="1B16EEA0" w14:textId="04243AC7" w:rsidR="00E86162" w:rsidRDefault="00CF2BDC" w:rsidP="00F45A35">
      <w:pPr>
        <w:pStyle w:val="Evidence"/>
        <w:rPr>
          <w:u w:val="single"/>
        </w:rPr>
      </w:pPr>
      <w:r>
        <w:rPr>
          <w:u w:val="single"/>
        </w:rPr>
        <w:t>“</w:t>
      </w:r>
      <w:r w:rsidRPr="00CF2BDC">
        <w:rPr>
          <w:u w:val="single"/>
        </w:rPr>
        <w:t>Macroeconomic Stability Is Necessary for Growth</w:t>
      </w:r>
      <w:r w:rsidR="00F45A35">
        <w:rPr>
          <w:u w:val="single"/>
        </w:rPr>
        <w:t xml:space="preserve">. </w:t>
      </w:r>
      <w:r w:rsidRPr="00CF2BDC">
        <w:rPr>
          <w:u w:val="single"/>
        </w:rPr>
        <w:t xml:space="preserve">Macroeconomic stability is the cornerstone of any successful effort to increase private sector development and economic growth </w:t>
      </w:r>
      <w:r w:rsidRPr="00CF2BDC">
        <w:t xml:space="preserve">(see Box 2). Cross-country regressions using a large sample of countries suggest that growth, investment, and productivity are positively correlated with macroeconomic stability (Easterly and </w:t>
      </w:r>
      <w:proofErr w:type="spellStart"/>
      <w:r w:rsidRPr="00CF2BDC">
        <w:t>Kraay</w:t>
      </w:r>
      <w:proofErr w:type="spellEnd"/>
      <w:r w:rsidRPr="00CF2BDC">
        <w:t xml:space="preserve">, 1999). Although it is difficult to prove the direction of causation, these results confirm that macroeconomic instability has generally been associated with poor growth performance. Without macroeconomic stability, domestic and foreign investors will stay </w:t>
      </w:r>
      <w:proofErr w:type="gramStart"/>
      <w:r w:rsidRPr="00CF2BDC">
        <w:t>away</w:t>
      </w:r>
      <w:proofErr w:type="gramEnd"/>
      <w:r w:rsidRPr="00CF2BDC">
        <w:t xml:space="preserve"> and resources will be diverted elsewhere. In fact, econometric evidence of investment behavior indicates that in addition to conventional factors (i.e., past growth of economic activity, real interest rates, and private sector credit), private investment is significantly and negatively influenced by uncertainty and macroeconomic instability (see, for example, Ramey and Ramey, 1995).</w:t>
      </w:r>
      <w:r>
        <w:rPr>
          <w:u w:val="single"/>
        </w:rPr>
        <w:t>”</w:t>
      </w:r>
    </w:p>
    <w:p w14:paraId="0B57EF4C" w14:textId="1663982E" w:rsidR="00A55D92" w:rsidRDefault="006033A8" w:rsidP="00CF2BDC">
      <w:pPr>
        <w:pStyle w:val="Contention1"/>
        <w:rPr>
          <w:rFonts w:eastAsia="MS Mincho"/>
        </w:rPr>
      </w:pPr>
      <w:bookmarkStart w:id="34" w:name="_Toc42786777"/>
      <w:bookmarkStart w:id="35" w:name="_Toc55051966"/>
      <w:r>
        <w:rPr>
          <w:rFonts w:eastAsia="MS Mincho"/>
        </w:rPr>
        <w:lastRenderedPageBreak/>
        <w:t xml:space="preserve">Stability </w:t>
      </w:r>
      <w:r w:rsidR="00CF2BDC">
        <w:rPr>
          <w:rFonts w:eastAsia="MS Mincho"/>
        </w:rPr>
        <w:t>means growth</w:t>
      </w:r>
      <w:bookmarkEnd w:id="35"/>
    </w:p>
    <w:p w14:paraId="597AE241" w14:textId="77777777" w:rsidR="00CF2BDC" w:rsidRPr="00CF2BDC" w:rsidRDefault="00CF2BDC" w:rsidP="00CF2BDC">
      <w:pPr>
        <w:keepNext/>
        <w:keepLines/>
        <w:spacing w:after="120"/>
        <w:ind w:left="288"/>
        <w:rPr>
          <w:rFonts w:eastAsia="MS Mincho"/>
          <w:i/>
          <w:sz w:val="20"/>
          <w:szCs w:val="22"/>
        </w:rPr>
      </w:pPr>
      <w:bookmarkStart w:id="36" w:name="_Toc43438263"/>
      <w:r w:rsidRPr="00CF2BDC">
        <w:rPr>
          <w:rFonts w:eastAsia="MS Mincho"/>
          <w:i/>
          <w:sz w:val="20"/>
          <w:szCs w:val="22"/>
        </w:rPr>
        <w:t xml:space="preserve">Frank </w:t>
      </w:r>
      <w:proofErr w:type="spellStart"/>
      <w:r w:rsidRPr="00CF2BDC">
        <w:rPr>
          <w:rFonts w:eastAsia="MS Mincho"/>
          <w:i/>
          <w:sz w:val="20"/>
          <w:szCs w:val="22"/>
        </w:rPr>
        <w:t>Shostak</w:t>
      </w:r>
      <w:proofErr w:type="spellEnd"/>
      <w:r w:rsidRPr="00CF2BDC">
        <w:rPr>
          <w:rFonts w:eastAsia="MS Mincho"/>
          <w:i/>
          <w:sz w:val="20"/>
          <w:szCs w:val="22"/>
        </w:rPr>
        <w:t xml:space="preserve"> 2019 (Frank </w:t>
      </w:r>
      <w:proofErr w:type="spellStart"/>
      <w:r w:rsidRPr="00CF2BDC">
        <w:rPr>
          <w:rFonts w:eastAsia="MS Mincho"/>
          <w:i/>
          <w:sz w:val="20"/>
          <w:szCs w:val="22"/>
        </w:rPr>
        <w:t>Shostak</w:t>
      </w:r>
      <w:proofErr w:type="spellEnd"/>
      <w:r w:rsidRPr="00CF2BDC">
        <w:rPr>
          <w:rFonts w:eastAsia="MS Mincho"/>
          <w:i/>
          <w:sz w:val="20"/>
          <w:szCs w:val="22"/>
        </w:rPr>
        <w:t xml:space="preserve"> is an Associated Scholar of the Mises Institute. His consulting firm, Applied Austrian School Economics, provides in-depth assessments and reports of financial markets and global economies. He received his bachelor's degree from Hebrew University, his master's degree from Witwatersrand University, and his </w:t>
      </w:r>
      <w:r w:rsidRPr="00CF2BDC">
        <w:rPr>
          <w:rFonts w:eastAsia="MS Mincho"/>
          <w:i/>
          <w:sz w:val="20"/>
          <w:szCs w:val="22"/>
          <w:u w:val="single"/>
        </w:rPr>
        <w:t>PhD</w:t>
      </w:r>
      <w:r w:rsidRPr="00CF2BDC">
        <w:rPr>
          <w:rFonts w:eastAsia="MS Mincho"/>
          <w:i/>
          <w:sz w:val="20"/>
          <w:szCs w:val="22"/>
        </w:rPr>
        <w:t xml:space="preserve"> from Rands </w:t>
      </w:r>
      <w:proofErr w:type="spellStart"/>
      <w:r w:rsidRPr="00CF2BDC">
        <w:rPr>
          <w:rFonts w:eastAsia="MS Mincho"/>
          <w:i/>
          <w:sz w:val="20"/>
          <w:szCs w:val="22"/>
        </w:rPr>
        <w:t>Afrikaanse</w:t>
      </w:r>
      <w:proofErr w:type="spellEnd"/>
      <w:r w:rsidRPr="00CF2BDC">
        <w:rPr>
          <w:rFonts w:eastAsia="MS Mincho"/>
          <w:i/>
          <w:sz w:val="20"/>
          <w:szCs w:val="22"/>
        </w:rPr>
        <w:t xml:space="preserve"> University and has taught at the University of Pretoria and the Graduate Business School at Witwatersrand University.) “Does Economic Stability Contribute to Growth?” </w:t>
      </w:r>
      <w:r w:rsidRPr="00CF2BDC">
        <w:rPr>
          <w:rFonts w:eastAsia="MS Mincho"/>
          <w:i/>
          <w:sz w:val="20"/>
          <w:szCs w:val="22"/>
          <w:u w:val="single"/>
        </w:rPr>
        <w:t>The Mises Institute</w:t>
      </w:r>
      <w:r w:rsidRPr="00CF2BDC">
        <w:rPr>
          <w:rFonts w:eastAsia="MS Mincho"/>
          <w:i/>
          <w:sz w:val="20"/>
          <w:szCs w:val="22"/>
        </w:rPr>
        <w:t xml:space="preserve"> (A economic thinktank that promotes Austrian/Monetarist/Chicago School Economics). </w:t>
      </w:r>
      <w:hyperlink r:id="rId20" w:history="1">
        <w:r w:rsidRPr="00CF2BDC">
          <w:rPr>
            <w:rFonts w:eastAsia="MS Mincho"/>
            <w:i/>
            <w:color w:val="7F7F7F"/>
            <w:sz w:val="20"/>
            <w:szCs w:val="22"/>
            <w:u w:val="dotted" w:color="7F7F7F"/>
          </w:rPr>
          <w:t>https://mises.org/wire/does-economic-stability-contribute-growth</w:t>
        </w:r>
        <w:bookmarkEnd w:id="36"/>
      </w:hyperlink>
    </w:p>
    <w:p w14:paraId="5A46BDD0" w14:textId="77777777" w:rsidR="00CF2BDC" w:rsidRPr="00CF2BDC" w:rsidRDefault="00CF2BDC" w:rsidP="00CF2BDC">
      <w:pPr>
        <w:keepLines/>
        <w:spacing w:after="200"/>
        <w:ind w:left="288"/>
        <w:rPr>
          <w:bCs/>
          <w:color w:val="000000"/>
          <w:sz w:val="20"/>
          <w:szCs w:val="20"/>
          <w:lang w:eastAsia="fr-FR"/>
        </w:rPr>
      </w:pPr>
      <w:r w:rsidRPr="00CF2BDC">
        <w:rPr>
          <w:bCs/>
          <w:color w:val="000000"/>
          <w:sz w:val="20"/>
          <w:szCs w:val="20"/>
          <w:lang w:eastAsia="fr-FR"/>
        </w:rPr>
        <w:t xml:space="preserve">“Economic stability refers to an absence of excessive fluctuations in the overall economy. </w:t>
      </w:r>
      <w:r w:rsidRPr="00CF2BDC">
        <w:rPr>
          <w:bCs/>
          <w:color w:val="000000"/>
          <w:sz w:val="20"/>
          <w:szCs w:val="20"/>
          <w:u w:val="single"/>
          <w:lang w:eastAsia="fr-FR"/>
        </w:rPr>
        <w:t>An economy with constant output growth and low and stable price inflation is likely to be regarded as stable</w:t>
      </w:r>
      <w:r w:rsidRPr="00CF2BDC">
        <w:rPr>
          <w:bCs/>
          <w:color w:val="000000"/>
          <w:sz w:val="20"/>
          <w:szCs w:val="20"/>
          <w:lang w:eastAsia="fr-FR"/>
        </w:rPr>
        <w:t>. An economy with frequent boom-bust cycles and variable price inflation would be considered as unstable.”</w:t>
      </w:r>
    </w:p>
    <w:p w14:paraId="37FF408E" w14:textId="7E891FFC" w:rsidR="00CF2BDC" w:rsidRPr="00CF2BDC" w:rsidRDefault="00CF2BDC" w:rsidP="001A3D85">
      <w:pPr>
        <w:pStyle w:val="Constructive"/>
      </w:pPr>
      <w:r>
        <w:t xml:space="preserve">This means that economic stability means having constant growth. Stability will lead to growth. But instability will make growth impossible. Policymakers need to remember that stability must come first. When it </w:t>
      </w:r>
      <w:r w:rsidR="007101BF">
        <w:t>does,</w:t>
      </w:r>
      <w:r>
        <w:t xml:space="preserve"> we will also have growth. But without</w:t>
      </w:r>
      <w:r w:rsidR="007101BF">
        <w:t xml:space="preserve"> stability, the poor will only suffer more.</w:t>
      </w:r>
    </w:p>
    <w:p w14:paraId="7F7A231F" w14:textId="0EE1F45A" w:rsidR="00A55D92" w:rsidRPr="00A55D92" w:rsidRDefault="00F93D64" w:rsidP="00F93D64">
      <w:pPr>
        <w:pStyle w:val="Evidence"/>
        <w:rPr>
          <w:rFonts w:eastAsia="MS Mincho"/>
        </w:rPr>
      </w:pPr>
      <w:r>
        <w:rPr>
          <w:rFonts w:eastAsia="MS Mincho"/>
        </w:rPr>
        <w:t>.</w:t>
      </w:r>
    </w:p>
    <w:p w14:paraId="282A734C" w14:textId="2D49C38E" w:rsidR="00D462AA" w:rsidRDefault="00D462AA" w:rsidP="00D462AA">
      <w:pPr>
        <w:pStyle w:val="Title2"/>
      </w:pPr>
      <w:bookmarkStart w:id="37" w:name="_Toc43068691"/>
      <w:bookmarkStart w:id="38" w:name="_Toc55051967"/>
      <w:bookmarkEnd w:id="34"/>
      <w:r>
        <w:lastRenderedPageBreak/>
        <w:t>Works Cited</w:t>
      </w:r>
      <w:bookmarkEnd w:id="37"/>
      <w:bookmarkEnd w:id="38"/>
    </w:p>
    <w:p w14:paraId="70E91A69" w14:textId="77777777" w:rsidR="00F45A35" w:rsidRDefault="00F45A35" w:rsidP="00F45A35">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Pr="003A29DB">
        <w:rPr>
          <w:noProof/>
        </w:rPr>
        <w:t>EUROPEAN COMMISSION, 2017</w:t>
      </w:r>
      <w:r>
        <w:rPr>
          <w:noProof/>
        </w:rPr>
        <w:t xml:space="preserve">. (executive branch of the European Union, responsible for proposing legislation, implementing decisions, upholding the EU treaties and managing the day-to-day business of the EU.) “REFIT EVALUATION of the EU legal framework against facilitation of unauthorised entry, transit and residence: the Facilitators Package” 22, March, 2017. </w:t>
      </w:r>
      <w:r w:rsidRPr="003A29DB">
        <w:rPr>
          <w:noProof/>
          <w:color w:val="7F7F7F"/>
          <w:u w:val="dotted" w:color="7F7F7F"/>
        </w:rPr>
        <w:t>https://ec.europa.eu/home-affairs/sites/homeaffairs/files/e-library/documents/policies/irregular-migration-return/20170322_-_refit_evaluation_of_the_eu_legal_framework_against_facilitation_of_unauthorised_entry_transit_and_residence_en.pdf</w:t>
      </w:r>
    </w:p>
    <w:p w14:paraId="39A72C66" w14:textId="77777777" w:rsidR="00F45A35" w:rsidRDefault="00F45A35" w:rsidP="00F45A35">
      <w:pPr>
        <w:pStyle w:val="TOC4"/>
        <w:tabs>
          <w:tab w:val="right" w:leader="dot" w:pos="9350"/>
        </w:tabs>
        <w:rPr>
          <w:rFonts w:asciiTheme="minorHAnsi" w:eastAsiaTheme="minorEastAsia" w:hAnsiTheme="minorHAnsi" w:cstheme="minorBidi"/>
          <w:noProof/>
          <w:sz w:val="24"/>
          <w:u w:val="none"/>
        </w:rPr>
      </w:pPr>
      <w:r w:rsidRPr="003A29DB">
        <w:rPr>
          <w:noProof/>
        </w:rPr>
        <w:t>Laura Schack, 2020</w:t>
      </w:r>
      <w:r>
        <w:rPr>
          <w:noProof/>
        </w:rPr>
        <w:t xml:space="preserve">. (PhD researcher in Politics and Information Security at Royal Holloway, University of London; spent four months conducting field research in France, Greece and Italy.) “Humanitarian Smugglers? The EU Facilitation Directive and the Criminalisation of Civil Society” 06 July 2020. </w:t>
      </w:r>
      <w:r w:rsidRPr="003A29DB">
        <w:rPr>
          <w:noProof/>
          <w:color w:val="7F7F7F"/>
          <w:u w:val="dotted" w:color="7F7F7F"/>
        </w:rPr>
        <w:t>https://www.law.ox.ac.uk/research-subject-groups/centre-criminology/centreborder-criminologies/blog/2020/07/humanitarian</w:t>
      </w:r>
      <w:r>
        <w:rPr>
          <w:noProof/>
        </w:rPr>
        <w:t xml:space="preserve"> </w:t>
      </w:r>
    </w:p>
    <w:p w14:paraId="5D5F2171" w14:textId="77777777" w:rsidR="00F45A35" w:rsidRDefault="00F45A35" w:rsidP="00F45A35">
      <w:pPr>
        <w:pStyle w:val="TOC4"/>
        <w:tabs>
          <w:tab w:val="right" w:leader="dot" w:pos="9350"/>
        </w:tabs>
        <w:rPr>
          <w:rFonts w:asciiTheme="minorHAnsi" w:eastAsiaTheme="minorEastAsia" w:hAnsiTheme="minorHAnsi" w:cstheme="minorBidi"/>
          <w:noProof/>
          <w:sz w:val="24"/>
          <w:u w:val="none"/>
        </w:rPr>
      </w:pPr>
      <w:r w:rsidRPr="003A29DB">
        <w:rPr>
          <w:noProof/>
        </w:rPr>
        <w:t>David Starke, 2019</w:t>
      </w:r>
      <w:r>
        <w:rPr>
          <w:noProof/>
        </w:rPr>
        <w:t xml:space="preserve">. (General Director of SOS MEDITERRANEE Germany, a Search and Rescue NGO). “Shrinking humanitarian space – a fatal reality for search and rescue NGOs in the Central Mediterranean Sea” 31 Oct 2019. </w:t>
      </w:r>
      <w:r w:rsidRPr="003A29DB">
        <w:rPr>
          <w:noProof/>
          <w:color w:val="7F7F7F"/>
          <w:u w:val="dotted" w:color="7F7F7F"/>
        </w:rPr>
        <w:t>https://www.friendsofeurope.org/insights/shrinking-humanitarian-space-a-fatal-reality-for-search-and-rescue-ngos-in-the-central-mediterranean-sea/</w:t>
      </w:r>
    </w:p>
    <w:p w14:paraId="2592C478" w14:textId="77777777" w:rsidR="00F45A35" w:rsidRDefault="00F45A35" w:rsidP="00F45A35">
      <w:pPr>
        <w:pStyle w:val="TOC4"/>
        <w:tabs>
          <w:tab w:val="right" w:leader="dot" w:pos="9350"/>
        </w:tabs>
        <w:rPr>
          <w:rFonts w:asciiTheme="minorHAnsi" w:eastAsiaTheme="minorEastAsia" w:hAnsiTheme="minorHAnsi" w:cstheme="minorBidi"/>
          <w:noProof/>
          <w:sz w:val="24"/>
          <w:u w:val="none"/>
        </w:rPr>
      </w:pPr>
      <w:r w:rsidRPr="003A29DB">
        <w:rPr>
          <w:noProof/>
        </w:rPr>
        <w:t>Patrick Wintour, 2017</w:t>
      </w:r>
      <w:r>
        <w:rPr>
          <w:noProof/>
        </w:rPr>
        <w:t xml:space="preserve">. (diplomatic editor for the Guardian) “NGO rescues off Libya encourage traffickers, says EU borders chief”27 Feb 2017 </w:t>
      </w:r>
      <w:r w:rsidRPr="003A29DB">
        <w:rPr>
          <w:noProof/>
          <w:color w:val="7F7F7F"/>
          <w:u w:val="dotted" w:color="7F7F7F"/>
        </w:rPr>
        <w:t>https://www.theguardian.com/world/2017/feb/27/ngo-rescues-off-libya-encourage-traffickers-eu-borders-chief</w:t>
      </w:r>
    </w:p>
    <w:p w14:paraId="0A87EFF6" w14:textId="77777777" w:rsidR="00F45A35" w:rsidRDefault="00F45A35" w:rsidP="00F45A35">
      <w:pPr>
        <w:pStyle w:val="TOC4"/>
        <w:tabs>
          <w:tab w:val="right" w:leader="dot" w:pos="9350"/>
        </w:tabs>
        <w:rPr>
          <w:rFonts w:asciiTheme="minorHAnsi" w:eastAsiaTheme="minorEastAsia" w:hAnsiTheme="minorHAnsi" w:cstheme="minorBidi"/>
          <w:noProof/>
          <w:sz w:val="24"/>
          <w:u w:val="none"/>
        </w:rPr>
      </w:pPr>
      <w:r w:rsidRPr="003A29DB">
        <w:rPr>
          <w:noProof/>
        </w:rPr>
        <w:t>Europol, 2016.</w:t>
      </w:r>
      <w:r>
        <w:rPr>
          <w:noProof/>
        </w:rPr>
        <w:t xml:space="preserve"> (EU law enforcement agency) “FACILITATION OF ILLEGAL IMMIGRATION” No date given, but article references events in June 2016, so it was written then or more recently. </w:t>
      </w:r>
      <w:r w:rsidRPr="003A29DB">
        <w:rPr>
          <w:noProof/>
          <w:color w:val="7F7F7F"/>
          <w:u w:val="dotted" w:color="7F7F7F"/>
        </w:rPr>
        <w:t>https://www.europol.europa.eu/crime-areas-and-trends/crime-areas/facilitation-of-illegal-immigration</w:t>
      </w:r>
    </w:p>
    <w:p w14:paraId="1C0D64F8" w14:textId="77777777" w:rsidR="00F45A35" w:rsidRDefault="00F45A35" w:rsidP="00F45A35">
      <w:pPr>
        <w:pStyle w:val="TOC4"/>
        <w:tabs>
          <w:tab w:val="right" w:leader="dot" w:pos="9350"/>
        </w:tabs>
        <w:rPr>
          <w:rFonts w:asciiTheme="minorHAnsi" w:eastAsiaTheme="minorEastAsia" w:hAnsiTheme="minorHAnsi" w:cstheme="minorBidi"/>
          <w:noProof/>
          <w:sz w:val="24"/>
          <w:u w:val="none"/>
        </w:rPr>
      </w:pPr>
      <w:r w:rsidRPr="003A29DB">
        <w:rPr>
          <w:noProof/>
        </w:rPr>
        <w:t>Prof. Antoine Pécoud and Dr. Marta Esperti, 2017</w:t>
      </w:r>
      <w:r>
        <w:rPr>
          <w:noProof/>
        </w:rPr>
        <w:t xml:space="preserve">. (Pécoud: Professeur de sociologie, Université Sorbonne Paris Nord – USPC; Esperti: Doctorante en sociologie, Université Sorbonne Paris Nord – USPC) “Are NGOs responsible for the migration crisis in the Mediterranean?” June 20, 2017. </w:t>
      </w:r>
      <w:r w:rsidRPr="003A29DB">
        <w:rPr>
          <w:noProof/>
          <w:color w:val="7F7F7F"/>
          <w:u w:val="dotted" w:color="7F7F7F"/>
        </w:rPr>
        <w:t>https://theconversation.com/are-ngos-responsible-for-the-migration-crisis-in-the-mediterranean-79699</w:t>
      </w:r>
    </w:p>
    <w:p w14:paraId="48E74533" w14:textId="77777777" w:rsidR="00F45A35" w:rsidRDefault="00F45A35" w:rsidP="00F45A35">
      <w:pPr>
        <w:pStyle w:val="TOC4"/>
        <w:tabs>
          <w:tab w:val="right" w:leader="dot" w:pos="9350"/>
        </w:tabs>
        <w:rPr>
          <w:rFonts w:asciiTheme="minorHAnsi" w:eastAsiaTheme="minorEastAsia" w:hAnsiTheme="minorHAnsi" w:cstheme="minorBidi"/>
          <w:noProof/>
          <w:sz w:val="24"/>
          <w:u w:val="none"/>
        </w:rPr>
      </w:pPr>
      <w:r w:rsidRPr="003A29DB">
        <w:rPr>
          <w:noProof/>
        </w:rPr>
        <w:t>Will Saletan, 2015.</w:t>
      </w:r>
      <w:r>
        <w:rPr>
          <w:noProof/>
        </w:rPr>
        <w:t xml:space="preserve"> (writes about politics, science, technology for Slate.) “Business as Usual” SEPT 10, 2015. </w:t>
      </w:r>
      <w:r w:rsidRPr="003A29DB">
        <w:rPr>
          <w:noProof/>
          <w:color w:val="7F7F7F"/>
          <w:u w:val="dotted" w:color="7F7F7F"/>
        </w:rPr>
        <w:t>https://slate.com/news-and-politics/2015/09/europes-migrant-crisis-is-explained-by-economic-globalization-smuggling-people-is-just-another-business.html</w:t>
      </w:r>
    </w:p>
    <w:p w14:paraId="6B569DD3" w14:textId="77777777" w:rsidR="00F45A35" w:rsidRDefault="00F45A35" w:rsidP="00F45A35">
      <w:pPr>
        <w:pStyle w:val="TOC4"/>
        <w:tabs>
          <w:tab w:val="right" w:leader="dot" w:pos="9350"/>
        </w:tabs>
        <w:rPr>
          <w:rFonts w:asciiTheme="minorHAnsi" w:eastAsiaTheme="minorEastAsia" w:hAnsiTheme="minorHAnsi" w:cstheme="minorBidi"/>
          <w:noProof/>
          <w:sz w:val="24"/>
          <w:u w:val="none"/>
        </w:rPr>
      </w:pPr>
      <w:r w:rsidRPr="003A29DB">
        <w:rPr>
          <w:noProof/>
        </w:rPr>
        <w:t>BBC, 2015</w:t>
      </w:r>
      <w:r>
        <w:rPr>
          <w:noProof/>
        </w:rPr>
        <w:t xml:space="preserve">. (UK-based public service broadcaster.) “Migrant crisis: Who are Africa's people smugglers?” 23 April 2015. </w:t>
      </w:r>
      <w:r w:rsidRPr="003A29DB">
        <w:rPr>
          <w:noProof/>
          <w:color w:val="7F7F7F"/>
          <w:u w:val="dotted" w:color="7F7F7F"/>
        </w:rPr>
        <w:t>https://www.bbc.com/news/world-europe-32381101</w:t>
      </w:r>
    </w:p>
    <w:p w14:paraId="74F1A1DC" w14:textId="77777777" w:rsidR="00F45A35" w:rsidRDefault="00F45A35" w:rsidP="00F45A35">
      <w:pPr>
        <w:pStyle w:val="TOC4"/>
        <w:tabs>
          <w:tab w:val="right" w:leader="dot" w:pos="9350"/>
        </w:tabs>
        <w:rPr>
          <w:rFonts w:asciiTheme="minorHAnsi" w:eastAsiaTheme="minorEastAsia" w:hAnsiTheme="minorHAnsi" w:cstheme="minorBidi"/>
          <w:noProof/>
          <w:sz w:val="24"/>
          <w:u w:val="none"/>
        </w:rPr>
      </w:pPr>
      <w:r w:rsidRPr="003A29DB">
        <w:rPr>
          <w:noProof/>
        </w:rPr>
        <w:t>Matthias von Hein, 2015</w:t>
      </w:r>
      <w:r>
        <w:rPr>
          <w:noProof/>
        </w:rPr>
        <w:t xml:space="preserve">. (Broadcaster for Deutsche Welle (DW), an international broadcaster based in Germany) “People smugglers profiting from plight of refugees” 03.09.2015 </w:t>
      </w:r>
      <w:r w:rsidRPr="003A29DB">
        <w:rPr>
          <w:noProof/>
          <w:color w:val="7F7F7F"/>
          <w:u w:val="dotted" w:color="7F7F7F"/>
        </w:rPr>
        <w:t>https://www.dw.com/en/people-smugglers-profiting-from-plight-of-refugees/a-18692656</w:t>
      </w:r>
    </w:p>
    <w:p w14:paraId="5B4BC5D0" w14:textId="74DB58A6" w:rsidR="008A14BC" w:rsidRPr="00B066B3" w:rsidRDefault="00F45A35" w:rsidP="00F45A35">
      <w:pPr>
        <w:pStyle w:val="TOC2"/>
        <w:ind w:left="0" w:firstLine="0"/>
        <w:rPr>
          <w:rFonts w:asciiTheme="minorHAnsi" w:eastAsiaTheme="minorEastAsia" w:hAnsiTheme="minorHAnsi" w:cstheme="minorBidi"/>
          <w:noProof/>
          <w:sz w:val="24"/>
        </w:rPr>
      </w:pPr>
      <w:r>
        <w:fldChar w:fldCharType="end"/>
      </w:r>
    </w:p>
    <w:sectPr w:rsidR="008A14BC" w:rsidRPr="00B066B3" w:rsidSect="00F04C23">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E6C03" w14:textId="77777777" w:rsidR="005B5FAD" w:rsidRDefault="005B5FAD" w:rsidP="001D5FD6">
      <w:r>
        <w:separator/>
      </w:r>
    </w:p>
    <w:p w14:paraId="2D3272C0" w14:textId="77777777" w:rsidR="005B5FAD" w:rsidRDefault="005B5FAD"/>
    <w:p w14:paraId="03690A6B" w14:textId="77777777" w:rsidR="005B5FAD" w:rsidRDefault="005B5FAD"/>
  </w:endnote>
  <w:endnote w:type="continuationSeparator" w:id="0">
    <w:p w14:paraId="67111C3A" w14:textId="77777777" w:rsidR="005B5FAD" w:rsidRDefault="005B5FAD" w:rsidP="001D5FD6">
      <w:r>
        <w:continuationSeparator/>
      </w:r>
    </w:p>
    <w:p w14:paraId="1674D5C8" w14:textId="77777777" w:rsidR="005B5FAD" w:rsidRDefault="005B5FAD"/>
    <w:p w14:paraId="1B3A2509" w14:textId="77777777" w:rsidR="005B5FAD" w:rsidRDefault="005B5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4816D" w14:textId="77777777" w:rsidR="00F45A35" w:rsidRDefault="00F45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17C17728" w:rsidR="00530B7A" w:rsidRDefault="00530B7A"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Pr>
        <w:noProof/>
      </w:rPr>
      <w:fldChar w:fldCharType="begin"/>
    </w:r>
    <w:r>
      <w:rPr>
        <w:noProof/>
      </w:rPr>
      <w:instrText xml:space="preserve"> PAGE   \* MERGEFORMAT </w:instrText>
    </w:r>
    <w:r>
      <w:rPr>
        <w:noProof/>
      </w:rPr>
      <w:fldChar w:fldCharType="separate"/>
    </w:r>
    <w:r>
      <w:rPr>
        <w:noProof/>
      </w:rPr>
      <w:t>3</w:t>
    </w:r>
    <w:r>
      <w:rPr>
        <w:noProof/>
      </w:rPr>
      <w:fldChar w:fldCharType="end"/>
    </w:r>
    <w:r w:rsidRPr="0018486A">
      <w:t xml:space="preserve"> of </w:t>
    </w:r>
    <w:r>
      <w:rPr>
        <w:noProof/>
      </w:rPr>
      <w:fldChar w:fldCharType="begin"/>
    </w:r>
    <w:r>
      <w:rPr>
        <w:noProof/>
      </w:rPr>
      <w:instrText xml:space="preserve"> NUMPAGES   \* MERGEFORMAT </w:instrText>
    </w:r>
    <w:r>
      <w:rPr>
        <w:noProof/>
      </w:rPr>
      <w:fldChar w:fldCharType="separate"/>
    </w:r>
    <w:r>
      <w:rPr>
        <w:noProof/>
      </w:rPr>
      <w:t>8</w:t>
    </w:r>
    <w:r>
      <w:rPr>
        <w:noProof/>
      </w:rPr>
      <w:fldChar w:fldCharType="end"/>
    </w:r>
    <w:r>
      <w:tab/>
    </w:r>
    <w:r w:rsidRPr="0018486A">
      <w:rPr>
        <w:sz w:val="18"/>
        <w:szCs w:val="18"/>
      </w:rPr>
      <w:t xml:space="preserve"> </w:t>
    </w:r>
    <w:r>
      <w:rPr>
        <w:sz w:val="18"/>
        <w:szCs w:val="18"/>
      </w:rPr>
      <w:t>MonumentMembers.com</w:t>
    </w:r>
  </w:p>
  <w:p w14:paraId="030B3577" w14:textId="77777777" w:rsidR="00530B7A" w:rsidRDefault="00530B7A"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530B7A" w:rsidRPr="00303BC4" w:rsidRDefault="00530B7A"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79137" w14:textId="77777777" w:rsidR="00F45A35" w:rsidRDefault="00F45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9F4FA" w14:textId="77777777" w:rsidR="005B5FAD" w:rsidRDefault="005B5FAD" w:rsidP="001D5FD6">
      <w:r>
        <w:separator/>
      </w:r>
    </w:p>
    <w:p w14:paraId="4957F230" w14:textId="77777777" w:rsidR="005B5FAD" w:rsidRDefault="005B5FAD"/>
    <w:p w14:paraId="4DF2ED55" w14:textId="77777777" w:rsidR="005B5FAD" w:rsidRDefault="005B5FAD"/>
  </w:footnote>
  <w:footnote w:type="continuationSeparator" w:id="0">
    <w:p w14:paraId="227DB436" w14:textId="77777777" w:rsidR="005B5FAD" w:rsidRDefault="005B5FAD" w:rsidP="001D5FD6">
      <w:r>
        <w:continuationSeparator/>
      </w:r>
    </w:p>
    <w:p w14:paraId="4B774891" w14:textId="77777777" w:rsidR="005B5FAD" w:rsidRDefault="005B5FAD"/>
    <w:p w14:paraId="3A27D16C" w14:textId="77777777" w:rsidR="005B5FAD" w:rsidRDefault="005B5FAD"/>
  </w:footnote>
  <w:footnote w:id="1">
    <w:p w14:paraId="5CE1CC5F" w14:textId="3A2CECD0" w:rsidR="00530B7A" w:rsidRPr="00176F5D" w:rsidRDefault="00530B7A">
      <w:pPr>
        <w:pStyle w:val="FootnoteText"/>
        <w:rPr>
          <w:i/>
          <w:iCs/>
          <w:lang w:val="en-US"/>
        </w:rPr>
      </w:pPr>
      <w:r>
        <w:rPr>
          <w:rStyle w:val="FootnoteReference"/>
        </w:rPr>
        <w:footnoteRef/>
      </w:r>
      <w:r>
        <w:t xml:space="preserve"> </w:t>
      </w:r>
      <w:r>
        <w:rPr>
          <w:lang w:val="en-US"/>
        </w:rPr>
        <w:t xml:space="preserve">Ronald Reagan quoted in </w:t>
      </w:r>
      <w:r>
        <w:rPr>
          <w:i/>
          <w:iCs/>
          <w:lang w:val="en-US"/>
        </w:rPr>
        <w:t xml:space="preserve">Frank Hill. “The best welfare program is a job.” North State Journal. (Statewide North Carolina Newspaper.) March 7, 2018. </w:t>
      </w:r>
      <w:hyperlink r:id="rId1" w:history="1">
        <w:r w:rsidRPr="007C3564">
          <w:rPr>
            <w:rStyle w:val="Hyperlink"/>
            <w:i/>
            <w:iCs/>
            <w:lang w:val="en-US"/>
          </w:rPr>
          <w:t>https://nsjonline.com/article/2018/03/the-best-welfare-program-is-a-job/</w:t>
        </w:r>
      </w:hyperlink>
      <w:r>
        <w:rPr>
          <w:i/>
          <w:iCs/>
          <w:lang w:val="en-US"/>
        </w:rPr>
        <w:t>. Accessed August 27,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60D5F" w14:textId="77777777" w:rsidR="00F45A35" w:rsidRDefault="00F45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2FA8F41C" w:rsidR="00530B7A" w:rsidRDefault="00530B7A" w:rsidP="00934A35">
    <w:pPr>
      <w:pStyle w:val="Footer"/>
    </w:pPr>
    <w:r>
      <w:t>Negative:</w:t>
    </w:r>
    <w:r w:rsidR="00F45A35">
      <w:t xml:space="preserve"> </w:t>
    </w:r>
    <w:r>
      <w:t>Fighting Poverty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5FA72" w14:textId="77777777" w:rsidR="00F45A35" w:rsidRDefault="00F45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B328E"/>
    <w:multiLevelType w:val="multilevel"/>
    <w:tmpl w:val="6B04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C7BF0"/>
    <w:multiLevelType w:val="hybridMultilevel"/>
    <w:tmpl w:val="E234740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6"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D480B2C"/>
    <w:multiLevelType w:val="hybridMultilevel"/>
    <w:tmpl w:val="A94C5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16"/>
  </w:num>
  <w:num w:numId="4">
    <w:abstractNumId w:val="20"/>
  </w:num>
  <w:num w:numId="5">
    <w:abstractNumId w:val="36"/>
  </w:num>
  <w:num w:numId="6">
    <w:abstractNumId w:val="18"/>
  </w:num>
  <w:num w:numId="7">
    <w:abstractNumId w:val="37"/>
  </w:num>
  <w:num w:numId="8">
    <w:abstractNumId w:val="33"/>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5"/>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4"/>
  </w:num>
  <w:num w:numId="29">
    <w:abstractNumId w:val="21"/>
  </w:num>
  <w:num w:numId="30">
    <w:abstractNumId w:val="24"/>
  </w:num>
  <w:num w:numId="31">
    <w:abstractNumId w:val="15"/>
  </w:num>
  <w:num w:numId="32">
    <w:abstractNumId w:val="29"/>
  </w:num>
  <w:num w:numId="33">
    <w:abstractNumId w:val="39"/>
  </w:num>
  <w:num w:numId="34">
    <w:abstractNumId w:val="27"/>
  </w:num>
  <w:num w:numId="35">
    <w:abstractNumId w:val="22"/>
  </w:num>
  <w:num w:numId="36">
    <w:abstractNumId w:val="11"/>
  </w:num>
  <w:num w:numId="37">
    <w:abstractNumId w:val="12"/>
  </w:num>
  <w:num w:numId="38">
    <w:abstractNumId w:val="30"/>
  </w:num>
  <w:num w:numId="39">
    <w:abstractNumId w:val="32"/>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B"/>
    <w:rsid w:val="00005181"/>
    <w:rsid w:val="0000636B"/>
    <w:rsid w:val="00012937"/>
    <w:rsid w:val="00013ABB"/>
    <w:rsid w:val="00025B9D"/>
    <w:rsid w:val="000332DB"/>
    <w:rsid w:val="00034D19"/>
    <w:rsid w:val="00035EFD"/>
    <w:rsid w:val="00037C74"/>
    <w:rsid w:val="000405A6"/>
    <w:rsid w:val="00045CD8"/>
    <w:rsid w:val="000519FE"/>
    <w:rsid w:val="00051D22"/>
    <w:rsid w:val="00056282"/>
    <w:rsid w:val="000602F5"/>
    <w:rsid w:val="00065C69"/>
    <w:rsid w:val="00066F90"/>
    <w:rsid w:val="0007056F"/>
    <w:rsid w:val="0008580D"/>
    <w:rsid w:val="0008674B"/>
    <w:rsid w:val="00092259"/>
    <w:rsid w:val="0009425D"/>
    <w:rsid w:val="0009716A"/>
    <w:rsid w:val="000A1662"/>
    <w:rsid w:val="000A1C06"/>
    <w:rsid w:val="000A6B42"/>
    <w:rsid w:val="000B0848"/>
    <w:rsid w:val="000B26F3"/>
    <w:rsid w:val="000B3CC7"/>
    <w:rsid w:val="000B3D0B"/>
    <w:rsid w:val="000B504C"/>
    <w:rsid w:val="000C0767"/>
    <w:rsid w:val="000C54F8"/>
    <w:rsid w:val="000C5E4B"/>
    <w:rsid w:val="000D0F15"/>
    <w:rsid w:val="000D3779"/>
    <w:rsid w:val="000D37E7"/>
    <w:rsid w:val="000D5C9A"/>
    <w:rsid w:val="000E070F"/>
    <w:rsid w:val="000F24E5"/>
    <w:rsid w:val="000F546C"/>
    <w:rsid w:val="000F5B0E"/>
    <w:rsid w:val="000F5F5A"/>
    <w:rsid w:val="0011008E"/>
    <w:rsid w:val="00115D0B"/>
    <w:rsid w:val="00125C7C"/>
    <w:rsid w:val="00126240"/>
    <w:rsid w:val="001315CF"/>
    <w:rsid w:val="0013546D"/>
    <w:rsid w:val="001361FB"/>
    <w:rsid w:val="00136683"/>
    <w:rsid w:val="00137F1A"/>
    <w:rsid w:val="001428FB"/>
    <w:rsid w:val="00153664"/>
    <w:rsid w:val="0015488C"/>
    <w:rsid w:val="00156BF3"/>
    <w:rsid w:val="001643EB"/>
    <w:rsid w:val="0017181C"/>
    <w:rsid w:val="00176F5D"/>
    <w:rsid w:val="00177091"/>
    <w:rsid w:val="00182AFA"/>
    <w:rsid w:val="00190F49"/>
    <w:rsid w:val="00196952"/>
    <w:rsid w:val="001A1B6D"/>
    <w:rsid w:val="001A3D85"/>
    <w:rsid w:val="001B4A51"/>
    <w:rsid w:val="001C036D"/>
    <w:rsid w:val="001C332A"/>
    <w:rsid w:val="001C6436"/>
    <w:rsid w:val="001C6C69"/>
    <w:rsid w:val="001D057C"/>
    <w:rsid w:val="001D45E2"/>
    <w:rsid w:val="001D5FD6"/>
    <w:rsid w:val="001E0A50"/>
    <w:rsid w:val="001E396E"/>
    <w:rsid w:val="001E685E"/>
    <w:rsid w:val="001F0ADE"/>
    <w:rsid w:val="001F0F10"/>
    <w:rsid w:val="001F537F"/>
    <w:rsid w:val="00213E55"/>
    <w:rsid w:val="00213EE2"/>
    <w:rsid w:val="00213FEC"/>
    <w:rsid w:val="002171A0"/>
    <w:rsid w:val="00217BDD"/>
    <w:rsid w:val="002202F2"/>
    <w:rsid w:val="00225E6B"/>
    <w:rsid w:val="00231C6A"/>
    <w:rsid w:val="00234153"/>
    <w:rsid w:val="00236F83"/>
    <w:rsid w:val="00243735"/>
    <w:rsid w:val="00245FFA"/>
    <w:rsid w:val="002477FA"/>
    <w:rsid w:val="002478EB"/>
    <w:rsid w:val="00247EDD"/>
    <w:rsid w:val="002558C7"/>
    <w:rsid w:val="00261955"/>
    <w:rsid w:val="00265032"/>
    <w:rsid w:val="00272807"/>
    <w:rsid w:val="002732DD"/>
    <w:rsid w:val="0027474B"/>
    <w:rsid w:val="002760AD"/>
    <w:rsid w:val="00282693"/>
    <w:rsid w:val="00284528"/>
    <w:rsid w:val="0028462E"/>
    <w:rsid w:val="002847EA"/>
    <w:rsid w:val="00285587"/>
    <w:rsid w:val="00290B57"/>
    <w:rsid w:val="00290BD7"/>
    <w:rsid w:val="00294743"/>
    <w:rsid w:val="002A018C"/>
    <w:rsid w:val="002A286B"/>
    <w:rsid w:val="002A3B59"/>
    <w:rsid w:val="002A46C2"/>
    <w:rsid w:val="002A72DE"/>
    <w:rsid w:val="002B2918"/>
    <w:rsid w:val="002B6665"/>
    <w:rsid w:val="002B7A50"/>
    <w:rsid w:val="002C1829"/>
    <w:rsid w:val="002C20CF"/>
    <w:rsid w:val="002C4542"/>
    <w:rsid w:val="002C5F5A"/>
    <w:rsid w:val="002D1F9C"/>
    <w:rsid w:val="002D2C8E"/>
    <w:rsid w:val="002D6A50"/>
    <w:rsid w:val="002D6D50"/>
    <w:rsid w:val="002D7B23"/>
    <w:rsid w:val="002E0230"/>
    <w:rsid w:val="002E5A34"/>
    <w:rsid w:val="002E7D31"/>
    <w:rsid w:val="002F134A"/>
    <w:rsid w:val="00301DF5"/>
    <w:rsid w:val="00303793"/>
    <w:rsid w:val="00303BC4"/>
    <w:rsid w:val="00305472"/>
    <w:rsid w:val="00305796"/>
    <w:rsid w:val="00306B3F"/>
    <w:rsid w:val="0031043E"/>
    <w:rsid w:val="003112E5"/>
    <w:rsid w:val="00313DAC"/>
    <w:rsid w:val="003153FF"/>
    <w:rsid w:val="0032084D"/>
    <w:rsid w:val="003252AF"/>
    <w:rsid w:val="00326FFF"/>
    <w:rsid w:val="00333184"/>
    <w:rsid w:val="003459FD"/>
    <w:rsid w:val="003524C6"/>
    <w:rsid w:val="003565E0"/>
    <w:rsid w:val="003573ED"/>
    <w:rsid w:val="0035789C"/>
    <w:rsid w:val="00367411"/>
    <w:rsid w:val="0037278C"/>
    <w:rsid w:val="00373DA9"/>
    <w:rsid w:val="00376153"/>
    <w:rsid w:val="00380948"/>
    <w:rsid w:val="00383F4A"/>
    <w:rsid w:val="0038644B"/>
    <w:rsid w:val="00391D35"/>
    <w:rsid w:val="003920E8"/>
    <w:rsid w:val="00394FA5"/>
    <w:rsid w:val="003965EC"/>
    <w:rsid w:val="00396B4A"/>
    <w:rsid w:val="00397292"/>
    <w:rsid w:val="003A3A3C"/>
    <w:rsid w:val="003B252C"/>
    <w:rsid w:val="003C1F6A"/>
    <w:rsid w:val="003C5D57"/>
    <w:rsid w:val="003D27DB"/>
    <w:rsid w:val="003D4875"/>
    <w:rsid w:val="003D4F66"/>
    <w:rsid w:val="003E1462"/>
    <w:rsid w:val="003E229C"/>
    <w:rsid w:val="003E2A9F"/>
    <w:rsid w:val="003E2E95"/>
    <w:rsid w:val="003E359D"/>
    <w:rsid w:val="003E478B"/>
    <w:rsid w:val="003E4ED3"/>
    <w:rsid w:val="003E6942"/>
    <w:rsid w:val="003F0388"/>
    <w:rsid w:val="003F7D2A"/>
    <w:rsid w:val="00402643"/>
    <w:rsid w:val="004040F2"/>
    <w:rsid w:val="004051DC"/>
    <w:rsid w:val="004136A1"/>
    <w:rsid w:val="0041744C"/>
    <w:rsid w:val="0041797B"/>
    <w:rsid w:val="0042262F"/>
    <w:rsid w:val="004228C0"/>
    <w:rsid w:val="00424267"/>
    <w:rsid w:val="0042670C"/>
    <w:rsid w:val="00432786"/>
    <w:rsid w:val="004369E9"/>
    <w:rsid w:val="004412C5"/>
    <w:rsid w:val="00441628"/>
    <w:rsid w:val="00453792"/>
    <w:rsid w:val="00454B16"/>
    <w:rsid w:val="004555FD"/>
    <w:rsid w:val="0045767E"/>
    <w:rsid w:val="00457835"/>
    <w:rsid w:val="00461E5E"/>
    <w:rsid w:val="004639D6"/>
    <w:rsid w:val="004659FF"/>
    <w:rsid w:val="0047162F"/>
    <w:rsid w:val="004724B8"/>
    <w:rsid w:val="004731D9"/>
    <w:rsid w:val="004745B1"/>
    <w:rsid w:val="0048283B"/>
    <w:rsid w:val="00485CCB"/>
    <w:rsid w:val="00485D78"/>
    <w:rsid w:val="0049656E"/>
    <w:rsid w:val="004969CB"/>
    <w:rsid w:val="004969CF"/>
    <w:rsid w:val="004A00F2"/>
    <w:rsid w:val="004A1F58"/>
    <w:rsid w:val="004A25B2"/>
    <w:rsid w:val="004A276D"/>
    <w:rsid w:val="004A38B2"/>
    <w:rsid w:val="004A3C63"/>
    <w:rsid w:val="004A674E"/>
    <w:rsid w:val="004B1DF4"/>
    <w:rsid w:val="004B6D42"/>
    <w:rsid w:val="004D148E"/>
    <w:rsid w:val="004D3CCE"/>
    <w:rsid w:val="004F011F"/>
    <w:rsid w:val="004F139E"/>
    <w:rsid w:val="004F42D2"/>
    <w:rsid w:val="005005B0"/>
    <w:rsid w:val="00501F49"/>
    <w:rsid w:val="00502AA2"/>
    <w:rsid w:val="00505D6E"/>
    <w:rsid w:val="00506AB5"/>
    <w:rsid w:val="005111F7"/>
    <w:rsid w:val="0051747D"/>
    <w:rsid w:val="00520F71"/>
    <w:rsid w:val="00530B7A"/>
    <w:rsid w:val="005345B2"/>
    <w:rsid w:val="005372EE"/>
    <w:rsid w:val="005476B4"/>
    <w:rsid w:val="00550582"/>
    <w:rsid w:val="00553F1B"/>
    <w:rsid w:val="00557782"/>
    <w:rsid w:val="00562436"/>
    <w:rsid w:val="00565C56"/>
    <w:rsid w:val="00572098"/>
    <w:rsid w:val="00576001"/>
    <w:rsid w:val="00577737"/>
    <w:rsid w:val="005810A6"/>
    <w:rsid w:val="0058177E"/>
    <w:rsid w:val="00583906"/>
    <w:rsid w:val="00593922"/>
    <w:rsid w:val="00593928"/>
    <w:rsid w:val="00594486"/>
    <w:rsid w:val="00596588"/>
    <w:rsid w:val="005A01B9"/>
    <w:rsid w:val="005A0856"/>
    <w:rsid w:val="005A1DED"/>
    <w:rsid w:val="005B1129"/>
    <w:rsid w:val="005B29AC"/>
    <w:rsid w:val="005B5FAD"/>
    <w:rsid w:val="005B6DC5"/>
    <w:rsid w:val="005C01BE"/>
    <w:rsid w:val="005C332E"/>
    <w:rsid w:val="005E1B5E"/>
    <w:rsid w:val="005E39B0"/>
    <w:rsid w:val="005F5DAF"/>
    <w:rsid w:val="005F738C"/>
    <w:rsid w:val="006033A8"/>
    <w:rsid w:val="00604A29"/>
    <w:rsid w:val="00613290"/>
    <w:rsid w:val="00613861"/>
    <w:rsid w:val="00616E3B"/>
    <w:rsid w:val="00622402"/>
    <w:rsid w:val="006237D8"/>
    <w:rsid w:val="006308D2"/>
    <w:rsid w:val="0063440B"/>
    <w:rsid w:val="00635786"/>
    <w:rsid w:val="006359AF"/>
    <w:rsid w:val="006438E3"/>
    <w:rsid w:val="006454BC"/>
    <w:rsid w:val="00647B08"/>
    <w:rsid w:val="006540DC"/>
    <w:rsid w:val="00660055"/>
    <w:rsid w:val="00661995"/>
    <w:rsid w:val="006629BD"/>
    <w:rsid w:val="006633E4"/>
    <w:rsid w:val="00664397"/>
    <w:rsid w:val="00674CA9"/>
    <w:rsid w:val="00674F77"/>
    <w:rsid w:val="00675092"/>
    <w:rsid w:val="00680A38"/>
    <w:rsid w:val="00683A88"/>
    <w:rsid w:val="00685030"/>
    <w:rsid w:val="00686CC8"/>
    <w:rsid w:val="006925AD"/>
    <w:rsid w:val="00696C92"/>
    <w:rsid w:val="006A2CBF"/>
    <w:rsid w:val="006A5945"/>
    <w:rsid w:val="006A5C68"/>
    <w:rsid w:val="006A70E6"/>
    <w:rsid w:val="006B23AC"/>
    <w:rsid w:val="006B5C75"/>
    <w:rsid w:val="006B691C"/>
    <w:rsid w:val="006C187C"/>
    <w:rsid w:val="006C1C14"/>
    <w:rsid w:val="006C2E90"/>
    <w:rsid w:val="006C3B1B"/>
    <w:rsid w:val="006C4265"/>
    <w:rsid w:val="006C457B"/>
    <w:rsid w:val="006C6302"/>
    <w:rsid w:val="006D0A66"/>
    <w:rsid w:val="006D3F93"/>
    <w:rsid w:val="006E03C9"/>
    <w:rsid w:val="006E2BAE"/>
    <w:rsid w:val="006E6508"/>
    <w:rsid w:val="006F2E57"/>
    <w:rsid w:val="006F5487"/>
    <w:rsid w:val="00700114"/>
    <w:rsid w:val="007006E3"/>
    <w:rsid w:val="00700C0A"/>
    <w:rsid w:val="0070221F"/>
    <w:rsid w:val="007022A7"/>
    <w:rsid w:val="00702ADD"/>
    <w:rsid w:val="00702EFC"/>
    <w:rsid w:val="007101BF"/>
    <w:rsid w:val="00715ECF"/>
    <w:rsid w:val="007164E7"/>
    <w:rsid w:val="00720189"/>
    <w:rsid w:val="0072413B"/>
    <w:rsid w:val="007254F4"/>
    <w:rsid w:val="00726208"/>
    <w:rsid w:val="0072778E"/>
    <w:rsid w:val="007309B7"/>
    <w:rsid w:val="00732989"/>
    <w:rsid w:val="00733B3D"/>
    <w:rsid w:val="00734298"/>
    <w:rsid w:val="0073488F"/>
    <w:rsid w:val="00735544"/>
    <w:rsid w:val="00736C36"/>
    <w:rsid w:val="00744B8F"/>
    <w:rsid w:val="00746139"/>
    <w:rsid w:val="00756E9F"/>
    <w:rsid w:val="00762EB7"/>
    <w:rsid w:val="00765B99"/>
    <w:rsid w:val="007667F0"/>
    <w:rsid w:val="00766B7B"/>
    <w:rsid w:val="007679E5"/>
    <w:rsid w:val="0077757C"/>
    <w:rsid w:val="007B39AF"/>
    <w:rsid w:val="007B4846"/>
    <w:rsid w:val="007B4BA3"/>
    <w:rsid w:val="007B5843"/>
    <w:rsid w:val="007B6228"/>
    <w:rsid w:val="007B6FA0"/>
    <w:rsid w:val="007C4CEE"/>
    <w:rsid w:val="007C74BB"/>
    <w:rsid w:val="007C7916"/>
    <w:rsid w:val="007D0335"/>
    <w:rsid w:val="007D2883"/>
    <w:rsid w:val="007D4CD8"/>
    <w:rsid w:val="007E1B1F"/>
    <w:rsid w:val="007E6666"/>
    <w:rsid w:val="007E6856"/>
    <w:rsid w:val="007F2800"/>
    <w:rsid w:val="007F6B0C"/>
    <w:rsid w:val="00801E3C"/>
    <w:rsid w:val="00822CCC"/>
    <w:rsid w:val="0082486E"/>
    <w:rsid w:val="00825475"/>
    <w:rsid w:val="0082633D"/>
    <w:rsid w:val="0084286F"/>
    <w:rsid w:val="00843E0D"/>
    <w:rsid w:val="00844A8B"/>
    <w:rsid w:val="00847706"/>
    <w:rsid w:val="00857987"/>
    <w:rsid w:val="0086043F"/>
    <w:rsid w:val="00862483"/>
    <w:rsid w:val="008679B7"/>
    <w:rsid w:val="00873EA1"/>
    <w:rsid w:val="00874518"/>
    <w:rsid w:val="00880488"/>
    <w:rsid w:val="0088054E"/>
    <w:rsid w:val="00886714"/>
    <w:rsid w:val="00890302"/>
    <w:rsid w:val="00890AE8"/>
    <w:rsid w:val="008921A4"/>
    <w:rsid w:val="00895B3E"/>
    <w:rsid w:val="00896941"/>
    <w:rsid w:val="008A08DF"/>
    <w:rsid w:val="008A14BC"/>
    <w:rsid w:val="008A159B"/>
    <w:rsid w:val="008A309E"/>
    <w:rsid w:val="008A371F"/>
    <w:rsid w:val="008A5B8F"/>
    <w:rsid w:val="008A5BF7"/>
    <w:rsid w:val="008A7A7D"/>
    <w:rsid w:val="008A7E94"/>
    <w:rsid w:val="008B0EB0"/>
    <w:rsid w:val="008B3437"/>
    <w:rsid w:val="008B4CC1"/>
    <w:rsid w:val="008C0A87"/>
    <w:rsid w:val="008C4C79"/>
    <w:rsid w:val="008C6563"/>
    <w:rsid w:val="008E1700"/>
    <w:rsid w:val="008E5E01"/>
    <w:rsid w:val="008F07D0"/>
    <w:rsid w:val="008F2444"/>
    <w:rsid w:val="008F2665"/>
    <w:rsid w:val="00902F7F"/>
    <w:rsid w:val="00910B4E"/>
    <w:rsid w:val="00912C1B"/>
    <w:rsid w:val="00912FC5"/>
    <w:rsid w:val="009138A4"/>
    <w:rsid w:val="00923CA0"/>
    <w:rsid w:val="0092592E"/>
    <w:rsid w:val="00925B59"/>
    <w:rsid w:val="0093123B"/>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A2CF2"/>
    <w:rsid w:val="009A5E8C"/>
    <w:rsid w:val="009B71A7"/>
    <w:rsid w:val="009C076C"/>
    <w:rsid w:val="009C23FF"/>
    <w:rsid w:val="009C5A5A"/>
    <w:rsid w:val="009D080B"/>
    <w:rsid w:val="009D5383"/>
    <w:rsid w:val="009D6E9B"/>
    <w:rsid w:val="009D737B"/>
    <w:rsid w:val="009D73DF"/>
    <w:rsid w:val="009D7794"/>
    <w:rsid w:val="009E2D15"/>
    <w:rsid w:val="009F0352"/>
    <w:rsid w:val="009F06D9"/>
    <w:rsid w:val="00A03D2E"/>
    <w:rsid w:val="00A14D04"/>
    <w:rsid w:val="00A172BE"/>
    <w:rsid w:val="00A177C3"/>
    <w:rsid w:val="00A25462"/>
    <w:rsid w:val="00A31F34"/>
    <w:rsid w:val="00A35406"/>
    <w:rsid w:val="00A36994"/>
    <w:rsid w:val="00A43902"/>
    <w:rsid w:val="00A52A43"/>
    <w:rsid w:val="00A53707"/>
    <w:rsid w:val="00A55007"/>
    <w:rsid w:val="00A55D92"/>
    <w:rsid w:val="00A62D6F"/>
    <w:rsid w:val="00A64031"/>
    <w:rsid w:val="00A645F2"/>
    <w:rsid w:val="00A6757D"/>
    <w:rsid w:val="00A73DE7"/>
    <w:rsid w:val="00A75971"/>
    <w:rsid w:val="00A75E4E"/>
    <w:rsid w:val="00A76364"/>
    <w:rsid w:val="00A82648"/>
    <w:rsid w:val="00A8725E"/>
    <w:rsid w:val="00A901D6"/>
    <w:rsid w:val="00A91004"/>
    <w:rsid w:val="00A946F8"/>
    <w:rsid w:val="00A961A3"/>
    <w:rsid w:val="00A96FB0"/>
    <w:rsid w:val="00AA0391"/>
    <w:rsid w:val="00AA06CB"/>
    <w:rsid w:val="00AA3CD8"/>
    <w:rsid w:val="00AA4023"/>
    <w:rsid w:val="00AA7E31"/>
    <w:rsid w:val="00AB19E3"/>
    <w:rsid w:val="00AB1D4D"/>
    <w:rsid w:val="00AB28AB"/>
    <w:rsid w:val="00AB32D6"/>
    <w:rsid w:val="00AB3973"/>
    <w:rsid w:val="00AB7DD7"/>
    <w:rsid w:val="00AC12D3"/>
    <w:rsid w:val="00AC2340"/>
    <w:rsid w:val="00AC23FC"/>
    <w:rsid w:val="00AC6C64"/>
    <w:rsid w:val="00AD2212"/>
    <w:rsid w:val="00AD2BE7"/>
    <w:rsid w:val="00AD3A26"/>
    <w:rsid w:val="00AD47B2"/>
    <w:rsid w:val="00AD4FCD"/>
    <w:rsid w:val="00AD73F6"/>
    <w:rsid w:val="00AE16A1"/>
    <w:rsid w:val="00AE1CE7"/>
    <w:rsid w:val="00AF2404"/>
    <w:rsid w:val="00AF3467"/>
    <w:rsid w:val="00B01A4A"/>
    <w:rsid w:val="00B02578"/>
    <w:rsid w:val="00B03C62"/>
    <w:rsid w:val="00B066B3"/>
    <w:rsid w:val="00B20067"/>
    <w:rsid w:val="00B21CC9"/>
    <w:rsid w:val="00B220B5"/>
    <w:rsid w:val="00B23286"/>
    <w:rsid w:val="00B23AE0"/>
    <w:rsid w:val="00B24625"/>
    <w:rsid w:val="00B24E4E"/>
    <w:rsid w:val="00B26A47"/>
    <w:rsid w:val="00B30FA5"/>
    <w:rsid w:val="00B428D3"/>
    <w:rsid w:val="00B441D5"/>
    <w:rsid w:val="00B4500E"/>
    <w:rsid w:val="00B46E5A"/>
    <w:rsid w:val="00B479A9"/>
    <w:rsid w:val="00B50052"/>
    <w:rsid w:val="00B50ED7"/>
    <w:rsid w:val="00B62CDB"/>
    <w:rsid w:val="00B6434A"/>
    <w:rsid w:val="00B64CAF"/>
    <w:rsid w:val="00B66B91"/>
    <w:rsid w:val="00B70114"/>
    <w:rsid w:val="00B70CC1"/>
    <w:rsid w:val="00B7204E"/>
    <w:rsid w:val="00B8088D"/>
    <w:rsid w:val="00B83537"/>
    <w:rsid w:val="00B85047"/>
    <w:rsid w:val="00B9421F"/>
    <w:rsid w:val="00B9504D"/>
    <w:rsid w:val="00B950B0"/>
    <w:rsid w:val="00BA19E2"/>
    <w:rsid w:val="00BA3609"/>
    <w:rsid w:val="00BB4DDB"/>
    <w:rsid w:val="00BB4EBE"/>
    <w:rsid w:val="00BC1FD0"/>
    <w:rsid w:val="00BD0C3F"/>
    <w:rsid w:val="00BD7BE3"/>
    <w:rsid w:val="00C01FF0"/>
    <w:rsid w:val="00C04A45"/>
    <w:rsid w:val="00C061EA"/>
    <w:rsid w:val="00C062ED"/>
    <w:rsid w:val="00C13953"/>
    <w:rsid w:val="00C27CEC"/>
    <w:rsid w:val="00C32866"/>
    <w:rsid w:val="00C367C3"/>
    <w:rsid w:val="00C37750"/>
    <w:rsid w:val="00C44279"/>
    <w:rsid w:val="00C44679"/>
    <w:rsid w:val="00C465A4"/>
    <w:rsid w:val="00C5657A"/>
    <w:rsid w:val="00C56940"/>
    <w:rsid w:val="00C60EBD"/>
    <w:rsid w:val="00C627C4"/>
    <w:rsid w:val="00C64B49"/>
    <w:rsid w:val="00C7483A"/>
    <w:rsid w:val="00C752AE"/>
    <w:rsid w:val="00C753B0"/>
    <w:rsid w:val="00C76930"/>
    <w:rsid w:val="00C77C22"/>
    <w:rsid w:val="00C936FD"/>
    <w:rsid w:val="00C955AF"/>
    <w:rsid w:val="00CA24B4"/>
    <w:rsid w:val="00CA4C99"/>
    <w:rsid w:val="00CA7B8A"/>
    <w:rsid w:val="00CB09E9"/>
    <w:rsid w:val="00CB1171"/>
    <w:rsid w:val="00CB1E48"/>
    <w:rsid w:val="00CB3C51"/>
    <w:rsid w:val="00CC49E9"/>
    <w:rsid w:val="00CD0720"/>
    <w:rsid w:val="00CD12E7"/>
    <w:rsid w:val="00CD1A9B"/>
    <w:rsid w:val="00CE0F8E"/>
    <w:rsid w:val="00CE3F31"/>
    <w:rsid w:val="00CE4D76"/>
    <w:rsid w:val="00CF0A47"/>
    <w:rsid w:val="00CF2BDC"/>
    <w:rsid w:val="00CF5E42"/>
    <w:rsid w:val="00D0018A"/>
    <w:rsid w:val="00D0283B"/>
    <w:rsid w:val="00D11CE7"/>
    <w:rsid w:val="00D14B08"/>
    <w:rsid w:val="00D22DFE"/>
    <w:rsid w:val="00D251CA"/>
    <w:rsid w:val="00D303BA"/>
    <w:rsid w:val="00D30ED9"/>
    <w:rsid w:val="00D35AC4"/>
    <w:rsid w:val="00D36A4A"/>
    <w:rsid w:val="00D462AA"/>
    <w:rsid w:val="00D47FBB"/>
    <w:rsid w:val="00D50E50"/>
    <w:rsid w:val="00D52C45"/>
    <w:rsid w:val="00D54AB2"/>
    <w:rsid w:val="00D600CB"/>
    <w:rsid w:val="00D61ACA"/>
    <w:rsid w:val="00D626C5"/>
    <w:rsid w:val="00D64894"/>
    <w:rsid w:val="00D67FFD"/>
    <w:rsid w:val="00D71F68"/>
    <w:rsid w:val="00D730AB"/>
    <w:rsid w:val="00D75860"/>
    <w:rsid w:val="00D81795"/>
    <w:rsid w:val="00D84268"/>
    <w:rsid w:val="00D922B2"/>
    <w:rsid w:val="00D9405F"/>
    <w:rsid w:val="00DA2F2D"/>
    <w:rsid w:val="00DA64B0"/>
    <w:rsid w:val="00DB0E1B"/>
    <w:rsid w:val="00DB3DDA"/>
    <w:rsid w:val="00DB4058"/>
    <w:rsid w:val="00DB5B27"/>
    <w:rsid w:val="00DB6570"/>
    <w:rsid w:val="00DB66BD"/>
    <w:rsid w:val="00DB7B94"/>
    <w:rsid w:val="00DC3094"/>
    <w:rsid w:val="00DC3131"/>
    <w:rsid w:val="00DC46E4"/>
    <w:rsid w:val="00DC6CCC"/>
    <w:rsid w:val="00DC78D0"/>
    <w:rsid w:val="00DD0B31"/>
    <w:rsid w:val="00DD22FB"/>
    <w:rsid w:val="00DD42F3"/>
    <w:rsid w:val="00DE4778"/>
    <w:rsid w:val="00DE6160"/>
    <w:rsid w:val="00DF2884"/>
    <w:rsid w:val="00DF3D5E"/>
    <w:rsid w:val="00E01562"/>
    <w:rsid w:val="00E017EE"/>
    <w:rsid w:val="00E03F4A"/>
    <w:rsid w:val="00E05542"/>
    <w:rsid w:val="00E138DE"/>
    <w:rsid w:val="00E13945"/>
    <w:rsid w:val="00E164BE"/>
    <w:rsid w:val="00E21FC3"/>
    <w:rsid w:val="00E24EF9"/>
    <w:rsid w:val="00E3165D"/>
    <w:rsid w:val="00E3188C"/>
    <w:rsid w:val="00E32D33"/>
    <w:rsid w:val="00E336AB"/>
    <w:rsid w:val="00E351BF"/>
    <w:rsid w:val="00E36122"/>
    <w:rsid w:val="00E36909"/>
    <w:rsid w:val="00E36E8D"/>
    <w:rsid w:val="00E40CB3"/>
    <w:rsid w:val="00E41579"/>
    <w:rsid w:val="00E42C4F"/>
    <w:rsid w:val="00E4330C"/>
    <w:rsid w:val="00E46858"/>
    <w:rsid w:val="00E470E0"/>
    <w:rsid w:val="00E52C0E"/>
    <w:rsid w:val="00E6412D"/>
    <w:rsid w:val="00E6481C"/>
    <w:rsid w:val="00E6588E"/>
    <w:rsid w:val="00E65DFE"/>
    <w:rsid w:val="00E661F9"/>
    <w:rsid w:val="00E71428"/>
    <w:rsid w:val="00E7494E"/>
    <w:rsid w:val="00E766FE"/>
    <w:rsid w:val="00E76B04"/>
    <w:rsid w:val="00E81924"/>
    <w:rsid w:val="00E8498A"/>
    <w:rsid w:val="00E86162"/>
    <w:rsid w:val="00E86E33"/>
    <w:rsid w:val="00E90B46"/>
    <w:rsid w:val="00E90CC0"/>
    <w:rsid w:val="00E9776F"/>
    <w:rsid w:val="00EA565D"/>
    <w:rsid w:val="00EA7718"/>
    <w:rsid w:val="00EC21D1"/>
    <w:rsid w:val="00ED02E5"/>
    <w:rsid w:val="00ED1364"/>
    <w:rsid w:val="00EE3E2F"/>
    <w:rsid w:val="00EE73D2"/>
    <w:rsid w:val="00EF100D"/>
    <w:rsid w:val="00EF40C4"/>
    <w:rsid w:val="00EF69E3"/>
    <w:rsid w:val="00F02239"/>
    <w:rsid w:val="00F02443"/>
    <w:rsid w:val="00F02973"/>
    <w:rsid w:val="00F03447"/>
    <w:rsid w:val="00F04C23"/>
    <w:rsid w:val="00F10343"/>
    <w:rsid w:val="00F133B4"/>
    <w:rsid w:val="00F17A3A"/>
    <w:rsid w:val="00F212C7"/>
    <w:rsid w:val="00F21F7C"/>
    <w:rsid w:val="00F2448E"/>
    <w:rsid w:val="00F257E0"/>
    <w:rsid w:val="00F32431"/>
    <w:rsid w:val="00F32D12"/>
    <w:rsid w:val="00F333FF"/>
    <w:rsid w:val="00F36B38"/>
    <w:rsid w:val="00F41339"/>
    <w:rsid w:val="00F43E2B"/>
    <w:rsid w:val="00F44E6A"/>
    <w:rsid w:val="00F45A35"/>
    <w:rsid w:val="00F475C5"/>
    <w:rsid w:val="00F55129"/>
    <w:rsid w:val="00F55E7C"/>
    <w:rsid w:val="00F60940"/>
    <w:rsid w:val="00F60D98"/>
    <w:rsid w:val="00F622BD"/>
    <w:rsid w:val="00F62473"/>
    <w:rsid w:val="00F63C7E"/>
    <w:rsid w:val="00F72C64"/>
    <w:rsid w:val="00F72C6D"/>
    <w:rsid w:val="00F76BC9"/>
    <w:rsid w:val="00F76F67"/>
    <w:rsid w:val="00F7723E"/>
    <w:rsid w:val="00F82338"/>
    <w:rsid w:val="00F864AD"/>
    <w:rsid w:val="00F9334E"/>
    <w:rsid w:val="00F933C4"/>
    <w:rsid w:val="00F93D64"/>
    <w:rsid w:val="00FA41B5"/>
    <w:rsid w:val="00FA5F59"/>
    <w:rsid w:val="00FA7225"/>
    <w:rsid w:val="00FA7791"/>
    <w:rsid w:val="00FB0D2B"/>
    <w:rsid w:val="00FB1468"/>
    <w:rsid w:val="00FB29BE"/>
    <w:rsid w:val="00FB33BD"/>
    <w:rsid w:val="00FB5206"/>
    <w:rsid w:val="00FB60AF"/>
    <w:rsid w:val="00FC374C"/>
    <w:rsid w:val="00FC3FF5"/>
    <w:rsid w:val="00FC6B5A"/>
    <w:rsid w:val="00FC7015"/>
    <w:rsid w:val="00FC74DB"/>
    <w:rsid w:val="00FD47AA"/>
    <w:rsid w:val="00FD7F7F"/>
    <w:rsid w:val="00FE00BF"/>
    <w:rsid w:val="00FE297A"/>
    <w:rsid w:val="00FE3287"/>
    <w:rsid w:val="00FE4BA0"/>
    <w:rsid w:val="00FE5ECA"/>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1CA"/>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1C6C69"/>
    <w:pPr>
      <w:keepNext/>
      <w:keepLines/>
      <w:spacing w:after="120"/>
    </w:pPr>
    <w:rPr>
      <w:b/>
      <w:bCs/>
      <w:color w:val="000000"/>
      <w:sz w:val="20"/>
      <w:szCs w:val="20"/>
      <w:lang w:eastAsia="fr-FR"/>
    </w:rPr>
  </w:style>
  <w:style w:type="paragraph" w:customStyle="1" w:styleId="Evidence">
    <w:name w:val="Evidence"/>
    <w:basedOn w:val="Contention1"/>
    <w:link w:val="EvidenceChar"/>
    <w:qFormat/>
    <w:rsid w:val="001C6C69"/>
    <w:pPr>
      <w:keepNext w:val="0"/>
      <w:spacing w:after="20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1C6C69"/>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character" w:customStyle="1" w:styleId="posted-on">
    <w:name w:val="posted-on"/>
    <w:basedOn w:val="DefaultParagraphFont"/>
    <w:rsid w:val="00182AFA"/>
  </w:style>
  <w:style w:type="character" w:customStyle="1" w:styleId="byline">
    <w:name w:val="byline"/>
    <w:basedOn w:val="DefaultParagraphFont"/>
    <w:rsid w:val="00182AFA"/>
  </w:style>
  <w:style w:type="character" w:customStyle="1" w:styleId="author">
    <w:name w:val="author"/>
    <w:basedOn w:val="DefaultParagraphFont"/>
    <w:rsid w:val="00182AFA"/>
  </w:style>
  <w:style w:type="character" w:customStyle="1" w:styleId="author-name">
    <w:name w:val="author-name"/>
    <w:basedOn w:val="DefaultParagraphFont"/>
    <w:rsid w:val="00182AFA"/>
  </w:style>
  <w:style w:type="table" w:styleId="TableGrid">
    <w:name w:val="Table Grid"/>
    <w:basedOn w:val="TableNormal"/>
    <w:uiPriority w:val="59"/>
    <w:rsid w:val="00F93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19289184">
      <w:bodyDiv w:val="1"/>
      <w:marLeft w:val="0"/>
      <w:marRight w:val="0"/>
      <w:marTop w:val="0"/>
      <w:marBottom w:val="0"/>
      <w:divBdr>
        <w:top w:val="none" w:sz="0" w:space="0" w:color="auto"/>
        <w:left w:val="none" w:sz="0" w:space="0" w:color="auto"/>
        <w:bottom w:val="none" w:sz="0" w:space="0" w:color="auto"/>
        <w:right w:val="none" w:sz="0" w:space="0" w:color="auto"/>
      </w:divBdr>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1858302">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3490132">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2098713">
      <w:bodyDiv w:val="1"/>
      <w:marLeft w:val="0"/>
      <w:marRight w:val="0"/>
      <w:marTop w:val="0"/>
      <w:marBottom w:val="0"/>
      <w:divBdr>
        <w:top w:val="none" w:sz="0" w:space="0" w:color="auto"/>
        <w:left w:val="none" w:sz="0" w:space="0" w:color="auto"/>
        <w:bottom w:val="none" w:sz="0" w:space="0" w:color="auto"/>
        <w:right w:val="none" w:sz="0" w:space="0" w:color="auto"/>
      </w:divBdr>
      <w:divsChild>
        <w:div w:id="680933243">
          <w:marLeft w:val="0"/>
          <w:marRight w:val="0"/>
          <w:marTop w:val="0"/>
          <w:marBottom w:val="0"/>
          <w:divBdr>
            <w:top w:val="none" w:sz="0" w:space="0" w:color="auto"/>
            <w:left w:val="none" w:sz="0" w:space="0" w:color="auto"/>
            <w:bottom w:val="none" w:sz="0" w:space="0" w:color="auto"/>
            <w:right w:val="none" w:sz="0" w:space="0" w:color="auto"/>
          </w:divBdr>
          <w:divsChild>
            <w:div w:id="1200363476">
              <w:marLeft w:val="0"/>
              <w:marRight w:val="0"/>
              <w:marTop w:val="0"/>
              <w:marBottom w:val="0"/>
              <w:divBdr>
                <w:top w:val="none" w:sz="0" w:space="0" w:color="auto"/>
                <w:left w:val="none" w:sz="0" w:space="0" w:color="auto"/>
                <w:bottom w:val="none" w:sz="0" w:space="0" w:color="auto"/>
                <w:right w:val="none" w:sz="0" w:space="0" w:color="auto"/>
              </w:divBdr>
            </w:div>
          </w:divsChild>
        </w:div>
        <w:div w:id="561670859">
          <w:marLeft w:val="0"/>
          <w:marRight w:val="0"/>
          <w:marTop w:val="0"/>
          <w:marBottom w:val="0"/>
          <w:divBdr>
            <w:top w:val="none" w:sz="0" w:space="0" w:color="auto"/>
            <w:left w:val="none" w:sz="0" w:space="0" w:color="auto"/>
            <w:bottom w:val="none" w:sz="0" w:space="0" w:color="auto"/>
            <w:right w:val="none" w:sz="0" w:space="0" w:color="auto"/>
          </w:divBdr>
          <w:divsChild>
            <w:div w:id="884873409">
              <w:marLeft w:val="0"/>
              <w:marRight w:val="0"/>
              <w:marTop w:val="0"/>
              <w:marBottom w:val="0"/>
              <w:divBdr>
                <w:top w:val="none" w:sz="0" w:space="0" w:color="auto"/>
                <w:left w:val="none" w:sz="0" w:space="0" w:color="auto"/>
                <w:bottom w:val="none" w:sz="0" w:space="0" w:color="auto"/>
                <w:right w:val="none" w:sz="0" w:space="0" w:color="auto"/>
              </w:divBdr>
              <w:divsChild>
                <w:div w:id="2069063517">
                  <w:marLeft w:val="0"/>
                  <w:marRight w:val="0"/>
                  <w:marTop w:val="0"/>
                  <w:marBottom w:val="0"/>
                  <w:divBdr>
                    <w:top w:val="none" w:sz="0" w:space="0" w:color="auto"/>
                    <w:left w:val="none" w:sz="0" w:space="0" w:color="auto"/>
                    <w:bottom w:val="none" w:sz="0" w:space="0" w:color="auto"/>
                    <w:right w:val="none" w:sz="0" w:space="0" w:color="auto"/>
                  </w:divBdr>
                </w:div>
                <w:div w:id="1107431723">
                  <w:marLeft w:val="0"/>
                  <w:marRight w:val="0"/>
                  <w:marTop w:val="0"/>
                  <w:marBottom w:val="0"/>
                  <w:divBdr>
                    <w:top w:val="none" w:sz="0" w:space="0" w:color="auto"/>
                    <w:left w:val="none" w:sz="0" w:space="0" w:color="auto"/>
                    <w:bottom w:val="none" w:sz="0" w:space="0" w:color="auto"/>
                    <w:right w:val="none" w:sz="0" w:space="0" w:color="auto"/>
                  </w:divBdr>
                </w:div>
                <w:div w:id="821582517">
                  <w:marLeft w:val="0"/>
                  <w:marRight w:val="0"/>
                  <w:marTop w:val="0"/>
                  <w:marBottom w:val="0"/>
                  <w:divBdr>
                    <w:top w:val="none" w:sz="0" w:space="0" w:color="auto"/>
                    <w:left w:val="none" w:sz="0" w:space="0" w:color="auto"/>
                    <w:bottom w:val="none" w:sz="0" w:space="0" w:color="auto"/>
                    <w:right w:val="none" w:sz="0" w:space="0" w:color="auto"/>
                  </w:divBdr>
                </w:div>
                <w:div w:id="17066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7668875">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6186304">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02152936">
      <w:bodyDiv w:val="1"/>
      <w:marLeft w:val="0"/>
      <w:marRight w:val="0"/>
      <w:marTop w:val="0"/>
      <w:marBottom w:val="0"/>
      <w:divBdr>
        <w:top w:val="none" w:sz="0" w:space="0" w:color="auto"/>
        <w:left w:val="none" w:sz="0" w:space="0" w:color="auto"/>
        <w:bottom w:val="none" w:sz="0" w:space="0" w:color="auto"/>
        <w:right w:val="none" w:sz="0" w:space="0" w:color="auto"/>
      </w:divBdr>
      <w:divsChild>
        <w:div w:id="1276908112">
          <w:marLeft w:val="0"/>
          <w:marRight w:val="0"/>
          <w:marTop w:val="120"/>
          <w:marBottom w:val="0"/>
          <w:divBdr>
            <w:top w:val="none" w:sz="0" w:space="0" w:color="auto"/>
            <w:left w:val="none" w:sz="0" w:space="0" w:color="auto"/>
            <w:bottom w:val="none" w:sz="0" w:space="0" w:color="auto"/>
            <w:right w:val="none" w:sz="0" w:space="0" w:color="auto"/>
          </w:divBdr>
        </w:div>
      </w:divsChild>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61277723">
      <w:bodyDiv w:val="1"/>
      <w:marLeft w:val="0"/>
      <w:marRight w:val="0"/>
      <w:marTop w:val="0"/>
      <w:marBottom w:val="0"/>
      <w:divBdr>
        <w:top w:val="none" w:sz="0" w:space="0" w:color="auto"/>
        <w:left w:val="none" w:sz="0" w:space="0" w:color="auto"/>
        <w:bottom w:val="none" w:sz="0" w:space="0" w:color="auto"/>
        <w:right w:val="none" w:sz="0" w:space="0" w:color="auto"/>
      </w:divBdr>
    </w:div>
    <w:div w:id="672296990">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016002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38016742">
      <w:bodyDiv w:val="1"/>
      <w:marLeft w:val="0"/>
      <w:marRight w:val="0"/>
      <w:marTop w:val="0"/>
      <w:marBottom w:val="0"/>
      <w:divBdr>
        <w:top w:val="none" w:sz="0" w:space="0" w:color="auto"/>
        <w:left w:val="none" w:sz="0" w:space="0" w:color="auto"/>
        <w:bottom w:val="none" w:sz="0" w:space="0" w:color="auto"/>
        <w:right w:val="none" w:sz="0" w:space="0" w:color="auto"/>
      </w:divBdr>
      <w:divsChild>
        <w:div w:id="1467433995">
          <w:marLeft w:val="0"/>
          <w:marRight w:val="0"/>
          <w:marTop w:val="0"/>
          <w:marBottom w:val="0"/>
          <w:divBdr>
            <w:top w:val="none" w:sz="0" w:space="0" w:color="auto"/>
            <w:left w:val="none" w:sz="0" w:space="0" w:color="auto"/>
            <w:bottom w:val="none" w:sz="0" w:space="0" w:color="auto"/>
            <w:right w:val="none" w:sz="0" w:space="0" w:color="auto"/>
          </w:divBdr>
          <w:divsChild>
            <w:div w:id="1515195275">
              <w:marLeft w:val="0"/>
              <w:marRight w:val="0"/>
              <w:marTop w:val="0"/>
              <w:marBottom w:val="0"/>
              <w:divBdr>
                <w:top w:val="none" w:sz="0" w:space="0" w:color="auto"/>
                <w:left w:val="none" w:sz="0" w:space="0" w:color="auto"/>
                <w:bottom w:val="none" w:sz="0" w:space="0" w:color="auto"/>
                <w:right w:val="none" w:sz="0" w:space="0" w:color="auto"/>
              </w:divBdr>
              <w:divsChild>
                <w:div w:id="4687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5539">
          <w:marLeft w:val="0"/>
          <w:marRight w:val="0"/>
          <w:marTop w:val="0"/>
          <w:marBottom w:val="0"/>
          <w:divBdr>
            <w:top w:val="none" w:sz="0" w:space="0" w:color="auto"/>
            <w:left w:val="none" w:sz="0" w:space="0" w:color="auto"/>
            <w:bottom w:val="none" w:sz="0" w:space="0" w:color="auto"/>
            <w:right w:val="none" w:sz="0" w:space="0" w:color="auto"/>
          </w:divBdr>
          <w:divsChild>
            <w:div w:id="1695302375">
              <w:marLeft w:val="0"/>
              <w:marRight w:val="0"/>
              <w:marTop w:val="0"/>
              <w:marBottom w:val="0"/>
              <w:divBdr>
                <w:top w:val="none" w:sz="0" w:space="0" w:color="auto"/>
                <w:left w:val="none" w:sz="0" w:space="0" w:color="auto"/>
                <w:bottom w:val="none" w:sz="0" w:space="0" w:color="auto"/>
                <w:right w:val="none" w:sz="0" w:space="0" w:color="auto"/>
              </w:divBdr>
              <w:divsChild>
                <w:div w:id="701784113">
                  <w:marLeft w:val="0"/>
                  <w:marRight w:val="0"/>
                  <w:marTop w:val="0"/>
                  <w:marBottom w:val="0"/>
                  <w:divBdr>
                    <w:top w:val="none" w:sz="0" w:space="0" w:color="auto"/>
                    <w:left w:val="none" w:sz="0" w:space="0" w:color="auto"/>
                    <w:bottom w:val="none" w:sz="0" w:space="0" w:color="auto"/>
                    <w:right w:val="none" w:sz="0" w:space="0" w:color="auto"/>
                  </w:divBdr>
                  <w:divsChild>
                    <w:div w:id="468789275">
                      <w:marLeft w:val="0"/>
                      <w:marRight w:val="0"/>
                      <w:marTop w:val="0"/>
                      <w:marBottom w:val="0"/>
                      <w:divBdr>
                        <w:top w:val="none" w:sz="0" w:space="0" w:color="auto"/>
                        <w:left w:val="none" w:sz="0" w:space="0" w:color="auto"/>
                        <w:bottom w:val="none" w:sz="0" w:space="0" w:color="auto"/>
                        <w:right w:val="none" w:sz="0" w:space="0" w:color="auto"/>
                      </w:divBdr>
                      <w:divsChild>
                        <w:div w:id="18609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75710652">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29907019">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9415189">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7984713">
      <w:bodyDiv w:val="1"/>
      <w:marLeft w:val="0"/>
      <w:marRight w:val="0"/>
      <w:marTop w:val="0"/>
      <w:marBottom w:val="0"/>
      <w:divBdr>
        <w:top w:val="none" w:sz="0" w:space="0" w:color="auto"/>
        <w:left w:val="none" w:sz="0" w:space="0" w:color="auto"/>
        <w:bottom w:val="none" w:sz="0" w:space="0" w:color="auto"/>
        <w:right w:val="none" w:sz="0" w:space="0" w:color="auto"/>
      </w:divBdr>
      <w:divsChild>
        <w:div w:id="109205408">
          <w:marLeft w:val="0"/>
          <w:marRight w:val="0"/>
          <w:marTop w:val="0"/>
          <w:marBottom w:val="450"/>
          <w:divBdr>
            <w:top w:val="none" w:sz="0" w:space="0" w:color="auto"/>
            <w:left w:val="none" w:sz="0" w:space="0" w:color="auto"/>
            <w:bottom w:val="single" w:sz="6" w:space="31" w:color="E5E5E5"/>
            <w:right w:val="none" w:sz="0" w:space="0" w:color="auto"/>
          </w:divBdr>
        </w:div>
      </w:divsChild>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456426">
      <w:bodyDiv w:val="1"/>
      <w:marLeft w:val="0"/>
      <w:marRight w:val="0"/>
      <w:marTop w:val="0"/>
      <w:marBottom w:val="0"/>
      <w:divBdr>
        <w:top w:val="none" w:sz="0" w:space="0" w:color="auto"/>
        <w:left w:val="none" w:sz="0" w:space="0" w:color="auto"/>
        <w:bottom w:val="none" w:sz="0" w:space="0" w:color="auto"/>
        <w:right w:val="none" w:sz="0" w:space="0" w:color="auto"/>
      </w:divBdr>
      <w:divsChild>
        <w:div w:id="1690990451">
          <w:marLeft w:val="0"/>
          <w:marRight w:val="0"/>
          <w:marTop w:val="0"/>
          <w:marBottom w:val="0"/>
          <w:divBdr>
            <w:top w:val="none" w:sz="0" w:space="0" w:color="auto"/>
            <w:left w:val="none" w:sz="0" w:space="0" w:color="auto"/>
            <w:bottom w:val="none" w:sz="0" w:space="0" w:color="auto"/>
            <w:right w:val="none" w:sz="0" w:space="0" w:color="auto"/>
          </w:divBdr>
        </w:div>
      </w:divsChild>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999188721">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6249129">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16634188">
      <w:bodyDiv w:val="1"/>
      <w:marLeft w:val="0"/>
      <w:marRight w:val="0"/>
      <w:marTop w:val="0"/>
      <w:marBottom w:val="0"/>
      <w:divBdr>
        <w:top w:val="none" w:sz="0" w:space="0" w:color="auto"/>
        <w:left w:val="none" w:sz="0" w:space="0" w:color="auto"/>
        <w:bottom w:val="none" w:sz="0" w:space="0" w:color="auto"/>
        <w:right w:val="none" w:sz="0" w:space="0" w:color="auto"/>
      </w:divBdr>
    </w:div>
    <w:div w:id="1119488955">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30512111">
      <w:bodyDiv w:val="1"/>
      <w:marLeft w:val="0"/>
      <w:marRight w:val="0"/>
      <w:marTop w:val="0"/>
      <w:marBottom w:val="0"/>
      <w:divBdr>
        <w:top w:val="none" w:sz="0" w:space="0" w:color="auto"/>
        <w:left w:val="none" w:sz="0" w:space="0" w:color="auto"/>
        <w:bottom w:val="none" w:sz="0" w:space="0" w:color="auto"/>
        <w:right w:val="none" w:sz="0" w:space="0" w:color="auto"/>
      </w:divBdr>
      <w:divsChild>
        <w:div w:id="984899162">
          <w:marLeft w:val="-495"/>
          <w:marRight w:val="0"/>
          <w:marTop w:val="0"/>
          <w:marBottom w:val="0"/>
          <w:divBdr>
            <w:top w:val="none" w:sz="0" w:space="0" w:color="auto"/>
            <w:left w:val="none" w:sz="0" w:space="0" w:color="auto"/>
            <w:bottom w:val="none" w:sz="0" w:space="0" w:color="auto"/>
            <w:right w:val="none" w:sz="0" w:space="0" w:color="auto"/>
          </w:divBdr>
        </w:div>
        <w:div w:id="972369134">
          <w:marLeft w:val="0"/>
          <w:marRight w:val="0"/>
          <w:marTop w:val="0"/>
          <w:marBottom w:val="0"/>
          <w:divBdr>
            <w:top w:val="none" w:sz="0" w:space="0" w:color="auto"/>
            <w:left w:val="none" w:sz="0" w:space="0" w:color="auto"/>
            <w:bottom w:val="none" w:sz="0" w:space="0" w:color="auto"/>
            <w:right w:val="none" w:sz="0" w:space="0" w:color="auto"/>
          </w:divBdr>
        </w:div>
        <w:div w:id="857279667">
          <w:marLeft w:val="0"/>
          <w:marRight w:val="0"/>
          <w:marTop w:val="0"/>
          <w:marBottom w:val="0"/>
          <w:divBdr>
            <w:top w:val="none" w:sz="0" w:space="0" w:color="auto"/>
            <w:left w:val="none" w:sz="0" w:space="0" w:color="auto"/>
            <w:bottom w:val="none" w:sz="0" w:space="0" w:color="auto"/>
            <w:right w:val="none" w:sz="0" w:space="0" w:color="auto"/>
          </w:divBdr>
        </w:div>
      </w:divsChild>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
    <w:div w:id="1248465981">
      <w:bodyDiv w:val="1"/>
      <w:marLeft w:val="0"/>
      <w:marRight w:val="0"/>
      <w:marTop w:val="0"/>
      <w:marBottom w:val="0"/>
      <w:divBdr>
        <w:top w:val="none" w:sz="0" w:space="0" w:color="auto"/>
        <w:left w:val="none" w:sz="0" w:space="0" w:color="auto"/>
        <w:bottom w:val="none" w:sz="0" w:space="0" w:color="auto"/>
        <w:right w:val="none" w:sz="0" w:space="0" w:color="auto"/>
      </w:divBdr>
    </w:div>
    <w:div w:id="1250239862">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60213169">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1567580">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2298373">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0766746">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1990502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4362927">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7420703">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0185286">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2364144">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05543853">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4126333">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4781000">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69568393">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7669">
      <w:bodyDiv w:val="1"/>
      <w:marLeft w:val="0"/>
      <w:marRight w:val="0"/>
      <w:marTop w:val="0"/>
      <w:marBottom w:val="0"/>
      <w:divBdr>
        <w:top w:val="none" w:sz="0" w:space="0" w:color="auto"/>
        <w:left w:val="none" w:sz="0" w:space="0" w:color="auto"/>
        <w:bottom w:val="none" w:sz="0" w:space="0" w:color="auto"/>
        <w:right w:val="none" w:sz="0" w:space="0" w:color="auto"/>
      </w:divBdr>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2461067">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3281446">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dictionary.com/definition/economic-stability.html" TargetMode="External"/><Relationship Id="rId13" Type="http://schemas.openxmlformats.org/officeDocument/2006/relationships/hyperlink" Target="https://www.goodreads.com/quotes/266583-the-rising-tide-lifts-all-the-boats" TargetMode="External"/><Relationship Id="rId18" Type="http://schemas.openxmlformats.org/officeDocument/2006/relationships/hyperlink" Target="https://www.imf.org/external/pubs/ft/exrp/macropol/eng/index.ht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ewresearch.org/fact-tank/2015/09/23/seven-in-ten-people-globally-live-on-10-or-less-per-day/" TargetMode="External"/><Relationship Id="rId17" Type="http://schemas.openxmlformats.org/officeDocument/2006/relationships/hyperlink" Target="https://www.forbes.com/sites/jeffreydorfman/2017/12/22/why-growth-matter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conofact.org/poverty-reduction-and-economic-growth"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sus.gov/library/publications/2019/demo/p60-266.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hrdc.gujaratuniversity.ac.in/Uploads/EJournalDetail/19/33/4.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forbes.com/sites/jeffreydorfman/2017/12/22/why-growth-matters/" TargetMode="External"/><Relationship Id="rId19" Type="http://schemas.openxmlformats.org/officeDocument/2006/relationships/hyperlink" Target="https://www.imf.org/external/pubs/ft/exrp/macropol/eng/index.htm" TargetMode="External"/><Relationship Id="rId4" Type="http://schemas.openxmlformats.org/officeDocument/2006/relationships/settings" Target="settings.xml"/><Relationship Id="rId9" Type="http://schemas.openxmlformats.org/officeDocument/2006/relationships/hyperlink" Target="https://www.oxfordreference.com/view/10.1093/oi/authority.20110803095741367" TargetMode="External"/><Relationship Id="rId14" Type="http://schemas.openxmlformats.org/officeDocument/2006/relationships/hyperlink" Target="http://www.oecd.org/derec/unitedkingdom/40700982.pdf"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sjonline.com/article/2018/03/the-best-welfare-program-is-a-j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7</Pages>
  <Words>3164</Words>
  <Characters>18039</Characters>
  <Application>Microsoft Office Word</Application>
  <DocSecurity>0</DocSecurity>
  <Lines>150</Lines>
  <Paragraphs>42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2012-STOA-BB-012-AFF-SaudiArabia-SUBMITTED.docx</vt:lpstr>
      <vt:lpstr>DEFINITIONS</vt:lpstr>
      <vt:lpstr>CONTENTION 2: Poverty is a problem in the status quo</vt:lpstr>
      <vt:lpstr>CONTENTION 2: Economic growth fights poverty</vt:lpstr>
      <vt:lpstr>CONCLUSION </vt:lpstr>
      <vt:lpstr>Affirmative Counter-Brief: Poverty</vt:lpstr>
    </vt:vector>
  </TitlesOfParts>
  <Company>DASSAULT SYSTEMES</Company>
  <LinksUpToDate>false</LinksUpToDate>
  <CharactersWithSpaces>21161</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Josiah Hemp</dc:creator>
  <cp:keywords/>
  <dc:description/>
  <cp:lastModifiedBy>tabjeub@gmail.com</cp:lastModifiedBy>
  <cp:revision>14</cp:revision>
  <cp:lastPrinted>2014-07-05T11:25:00Z</cp:lastPrinted>
  <dcterms:created xsi:type="dcterms:W3CDTF">2020-08-27T16:13:00Z</dcterms:created>
  <dcterms:modified xsi:type="dcterms:W3CDTF">2020-10-31T21:52:00Z</dcterms:modified>
</cp:coreProperties>
</file>