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E886273" w14:textId="15199542" w:rsidR="00934A35" w:rsidRPr="00795F06" w:rsidRDefault="004B0332" w:rsidP="00795F06">
      <w:pPr>
        <w:pStyle w:val="Title"/>
        <w:spacing w:line="240" w:lineRule="auto"/>
      </w:pPr>
      <w:r w:rsidRPr="00795F06">
        <w:t xml:space="preserve">Stability or Growth? </w:t>
      </w:r>
      <w:r w:rsidR="00407DF9">
        <w:t>Historical Applications</w:t>
      </w:r>
    </w:p>
    <w:p w14:paraId="16A637BD" w14:textId="139D044E" w:rsidR="00AF2404" w:rsidRDefault="00D462AA" w:rsidP="00795F06">
      <w:pPr>
        <w:ind w:firstLine="0"/>
        <w:jc w:val="center"/>
      </w:pPr>
      <w:r>
        <w:t xml:space="preserve">By </w:t>
      </w:r>
      <w:r w:rsidR="00407DF9">
        <w:t>“Coach Vance” Trefethen</w:t>
      </w:r>
    </w:p>
    <w:p w14:paraId="776E2127" w14:textId="62B1D78C" w:rsidR="00261955" w:rsidRPr="00261955" w:rsidRDefault="00376153" w:rsidP="004B0332">
      <w:pPr>
        <w:pStyle w:val="Resolution"/>
        <w:rPr>
          <w:rFonts w:eastAsiaTheme="minorEastAsia"/>
        </w:rPr>
      </w:pPr>
      <w:r w:rsidRPr="00955DB0">
        <w:t xml:space="preserve">Resolved: </w:t>
      </w:r>
      <w:r w:rsidR="004B0332">
        <w:t>Economic stability is more important than economic growth</w:t>
      </w:r>
      <w:r w:rsidRPr="00955DB0">
        <w:t>.</w:t>
      </w:r>
    </w:p>
    <w:p w14:paraId="7E377BCF" w14:textId="2ADF58EA" w:rsidR="005C1C0C" w:rsidRDefault="00407DF9" w:rsidP="00751002">
      <w:pPr>
        <w:ind w:firstLine="0"/>
      </w:pPr>
      <w:r>
        <w:t xml:space="preserve">This LD resolution has more than just philosophical interest, </w:t>
      </w:r>
      <w:r w:rsidR="00D741F1">
        <w:t>since it has</w:t>
      </w:r>
      <w:r>
        <w:t xml:space="preserve"> numerous economic impacts, consequences and historical examples in the real world.</w:t>
      </w:r>
      <w:r w:rsidR="00366BDE">
        <w:t xml:space="preserve"> </w:t>
      </w:r>
      <w:r>
        <w:t xml:space="preserve">It sounds a lot like policy, and as an old TP coach with a degree in economics, it appears to me </w:t>
      </w:r>
      <w:r w:rsidR="00D741F1">
        <w:t xml:space="preserve">to be </w:t>
      </w:r>
      <w:r>
        <w:t>a fascinating and rich topic.</w:t>
      </w:r>
    </w:p>
    <w:p w14:paraId="7FFD55B2" w14:textId="39DCD810" w:rsidR="004B0332" w:rsidRDefault="00407DF9" w:rsidP="00FE0C62">
      <w:r w:rsidRPr="00366BDE">
        <w:rPr>
          <w:b/>
          <w:bCs/>
        </w:rPr>
        <w:t xml:space="preserve">In this </w:t>
      </w:r>
      <w:r w:rsidR="00366BDE" w:rsidRPr="00366BDE">
        <w:rPr>
          <w:b/>
          <w:bCs/>
        </w:rPr>
        <w:t>Monument release</w:t>
      </w:r>
      <w:r w:rsidRPr="00366BDE">
        <w:rPr>
          <w:b/>
          <w:bCs/>
        </w:rPr>
        <w:t xml:space="preserve"> we will evaluate historical applications of the principles contained in this resolution in four major categories in which this stability/growth tradeoff can occur.</w:t>
      </w:r>
      <w:r w:rsidR="00366BDE">
        <w:t xml:space="preserve"> </w:t>
      </w:r>
      <w:r>
        <w:t xml:space="preserve">This is not to say there are not other areas, but these are the most obvious and will give you </w:t>
      </w:r>
      <w:r w:rsidR="003D592C">
        <w:t>an overview</w:t>
      </w:r>
      <w:r>
        <w:t xml:space="preserve"> of </w:t>
      </w:r>
      <w:r w:rsidR="003D592C">
        <w:t>some</w:t>
      </w:r>
      <w:r>
        <w:t xml:space="preserve"> of the major battlegrounds on which this resolution can be fought.</w:t>
      </w:r>
      <w:r w:rsidR="00366BDE">
        <w:t xml:space="preserve"> </w:t>
      </w:r>
      <w:r>
        <w:t>It may also give you ideas for research into less well-known areas that you can explore on your own.</w:t>
      </w:r>
      <w:r w:rsidR="00366BDE">
        <w:t xml:space="preserve"> </w:t>
      </w:r>
      <w:r w:rsidR="00D741F1" w:rsidRPr="00366BDE">
        <w:rPr>
          <w:b/>
          <w:bCs/>
        </w:rPr>
        <w:t>The four areas to be addressed here are:</w:t>
      </w:r>
      <w:r w:rsidR="00366BDE" w:rsidRPr="00366BDE">
        <w:rPr>
          <w:b/>
          <w:bCs/>
        </w:rPr>
        <w:t xml:space="preserve"> </w:t>
      </w:r>
      <w:r w:rsidR="00024EC9" w:rsidRPr="00366BDE">
        <w:rPr>
          <w:b/>
          <w:bCs/>
        </w:rPr>
        <w:t>Monetary</w:t>
      </w:r>
      <w:r w:rsidR="00D741F1" w:rsidRPr="00366BDE">
        <w:rPr>
          <w:b/>
          <w:bCs/>
        </w:rPr>
        <w:t xml:space="preserve"> Policy, </w:t>
      </w:r>
      <w:r w:rsidR="00024EC9" w:rsidRPr="00366BDE">
        <w:rPr>
          <w:b/>
          <w:bCs/>
        </w:rPr>
        <w:t>Fiscal</w:t>
      </w:r>
      <w:r w:rsidR="00D741F1" w:rsidRPr="00366BDE">
        <w:rPr>
          <w:b/>
          <w:bCs/>
        </w:rPr>
        <w:t xml:space="preserve"> Policy, Social Welfare Policy, and </w:t>
      </w:r>
      <w:r w:rsidR="00EC6DF5" w:rsidRPr="00366BDE">
        <w:rPr>
          <w:b/>
          <w:bCs/>
        </w:rPr>
        <w:t xml:space="preserve">Foreign </w:t>
      </w:r>
      <w:r w:rsidR="00D741F1" w:rsidRPr="00366BDE">
        <w:rPr>
          <w:b/>
          <w:bCs/>
        </w:rPr>
        <w:t>Trade Policy.</w:t>
      </w:r>
      <w:r w:rsidR="00366BDE">
        <w:t xml:space="preserve"> </w:t>
      </w:r>
      <w:r w:rsidR="00D741F1">
        <w:t xml:space="preserve">If you are </w:t>
      </w:r>
      <w:r w:rsidR="000C4ED6">
        <w:t xml:space="preserve">an </w:t>
      </w:r>
      <w:proofErr w:type="spellStart"/>
      <w:r w:rsidR="00D741F1">
        <w:t>LD’er</w:t>
      </w:r>
      <w:proofErr w:type="spellEnd"/>
      <w:r w:rsidR="00D741F1">
        <w:t xml:space="preserve"> afraid of the word “policy,” rest assured that discussions of policy will be rooted in the underlying principles that can be applied in general to the resolution.</w:t>
      </w:r>
      <w:r w:rsidR="00366BDE">
        <w:t xml:space="preserve"> </w:t>
      </w:r>
      <w:r w:rsidR="00D741F1">
        <w:t>The wording of this resolution necessarily implies that government policies must at least be discussed (even if no specific policy is advocated), since individual decisions, personal beliefs, or public attitudes by themselves do not really determine whether we have economic stability or economic growth.</w:t>
      </w:r>
      <w:r w:rsidR="00366BDE">
        <w:t xml:space="preserve"> </w:t>
      </w:r>
      <w:r w:rsidR="0081561C">
        <w:t xml:space="preserve">Narrowing down the application of the resolution to one of these four areas (or another subset of public economic policies that you find on your own) can help your Affirmative case by allowing you to argue that “even if” the </w:t>
      </w:r>
      <w:r w:rsidR="0081561C">
        <w:lastRenderedPageBreak/>
        <w:t>resolution doesn’t work in other areas, it is still true because it works in the one you are advocating.</w:t>
      </w:r>
      <w:r w:rsidR="00366BDE">
        <w:t xml:space="preserve"> </w:t>
      </w:r>
      <w:r w:rsidR="0081561C">
        <w:t>You don’t have to prove stability “always” outweighs growth (the word “always” isn’t in the resolution), only that there are one or more important situations where it does.</w:t>
      </w:r>
    </w:p>
    <w:p w14:paraId="60B4AAF4" w14:textId="376DF31D" w:rsidR="00A957A0" w:rsidRPr="00BE7368" w:rsidRDefault="00D5647E" w:rsidP="00BE7368">
      <w:pPr>
        <w:pStyle w:val="Contention1"/>
        <w:ind w:firstLine="0"/>
        <w:rPr>
          <w:sz w:val="28"/>
          <w:szCs w:val="28"/>
        </w:rPr>
      </w:pPr>
      <w:r w:rsidRPr="00BE7368">
        <w:rPr>
          <w:sz w:val="28"/>
          <w:szCs w:val="28"/>
        </w:rPr>
        <w:t xml:space="preserve">PART </w:t>
      </w:r>
      <w:r w:rsidR="004B0332" w:rsidRPr="00BE7368">
        <w:rPr>
          <w:sz w:val="28"/>
          <w:szCs w:val="28"/>
        </w:rPr>
        <w:t xml:space="preserve">I: </w:t>
      </w:r>
      <w:r w:rsidR="00024EC9" w:rsidRPr="00BE7368">
        <w:rPr>
          <w:sz w:val="28"/>
          <w:szCs w:val="28"/>
        </w:rPr>
        <w:t>Monetary Policy</w:t>
      </w:r>
    </w:p>
    <w:p w14:paraId="7FAA0C54" w14:textId="7746E537" w:rsidR="00561C1A" w:rsidRDefault="00561C1A" w:rsidP="00751002">
      <w:pPr>
        <w:ind w:firstLine="0"/>
      </w:pPr>
      <w:r>
        <w:t xml:space="preserve">The earlier article in this series by Mr. Csoros </w:t>
      </w:r>
      <w:r w:rsidR="00366BDE">
        <w:t>(</w:t>
      </w:r>
      <w:r w:rsidR="00366BDE" w:rsidRPr="00366BDE">
        <w:rPr>
          <w:i/>
          <w:iCs/>
        </w:rPr>
        <w:t>Stability or Growth? Resolutional Overview</w:t>
      </w:r>
      <w:r w:rsidR="00366BDE">
        <w:t xml:space="preserve">) </w:t>
      </w:r>
      <w:r>
        <w:t>introduced you to the concept of monetary policy, pointing out that it involves the amount of money and credit available in an economy.</w:t>
      </w:r>
      <w:r w:rsidR="00366BDE">
        <w:t xml:space="preserve"> </w:t>
      </w:r>
      <w:r>
        <w:t>US monetary policy is managed by the Federal Reserve, and other nations have similar “central banks” (like the Bank of Japan controlling the Japanese yen or the European Central Bank for the Eurozone).</w:t>
      </w:r>
      <w:r w:rsidR="00366BDE">
        <w:t xml:space="preserve"> </w:t>
      </w:r>
      <w:r>
        <w:t>We will avoid discussion of the specific policies the Fed uses to influence the money/credit supply because you will not have to advocate for or against these in an LD round.</w:t>
      </w:r>
      <w:r w:rsidR="00543487">
        <w:t xml:space="preserve"> </w:t>
      </w:r>
      <w:r>
        <w:t xml:space="preserve">Instead, let’s </w:t>
      </w:r>
      <w:r w:rsidR="00543487">
        <w:t>examine</w:t>
      </w:r>
      <w:r>
        <w:t xml:space="preserve"> in general the stability vs. growth implications of increases and decreases in the supply of money and credit, along with some historical examples of how monetary policy has impacted people in the real world.</w:t>
      </w:r>
      <w:r w:rsidR="00366BDE">
        <w:t xml:space="preserve"> </w:t>
      </w:r>
    </w:p>
    <w:p w14:paraId="2A600F17" w14:textId="77777777" w:rsidR="00751002" w:rsidRDefault="00751002" w:rsidP="00FA6793">
      <w:pPr>
        <w:ind w:firstLine="0"/>
      </w:pPr>
    </w:p>
    <w:p w14:paraId="3EE896A9" w14:textId="01D38348" w:rsidR="00543487" w:rsidRDefault="00FA6793" w:rsidP="00FA6793">
      <w:pPr>
        <w:ind w:firstLine="0"/>
      </w:pPr>
      <w:r>
        <w:t>Debates about money supply and its impact on the growth and stability of the economy fueled intense political conflict in the second half of the 19</w:t>
      </w:r>
      <w:r w:rsidRPr="00FA6793">
        <w:rPr>
          <w:vertAlign w:val="superscript"/>
        </w:rPr>
        <w:t>th</w:t>
      </w:r>
      <w:r>
        <w:t xml:space="preserve"> century in the United States.</w:t>
      </w:r>
      <w:r w:rsidR="00366BDE">
        <w:t xml:space="preserve"> </w:t>
      </w:r>
      <w:r>
        <w:t>While many today romantically view the 19</w:t>
      </w:r>
      <w:r w:rsidRPr="00FA6793">
        <w:rPr>
          <w:vertAlign w:val="superscript"/>
        </w:rPr>
        <w:t>th</w:t>
      </w:r>
      <w:r>
        <w:t xml:space="preserve"> century as a period of unbridled economic growth, the growth was not uniformly or universally achieved and was vulnerable to periods of stagnation, contraction, panic, and crisis. The US economy did, indeed, grow in total over the long term, but </w:t>
      </w:r>
      <w:r>
        <w:lastRenderedPageBreak/>
        <w:t xml:space="preserve">not without a lot of intervals of </w:t>
      </w:r>
      <w:proofErr w:type="gramStart"/>
      <w:r>
        <w:t>short term</w:t>
      </w:r>
      <w:proofErr w:type="gramEnd"/>
      <w:r>
        <w:t xml:space="preserve"> pain, and not without a lot of individuals mired in poverty even as vast riches were accumulated at the top of the upper class</w:t>
      </w:r>
      <w:r w:rsidR="008D45DB">
        <w:t>.</w:t>
      </w:r>
    </w:p>
    <w:p w14:paraId="3903D52A" w14:textId="77777777" w:rsidR="00751002" w:rsidRDefault="00751002" w:rsidP="00751002">
      <w:pPr>
        <w:ind w:firstLine="0"/>
        <w:rPr>
          <w:rStyle w:val="Normal2Char"/>
          <w:noProof/>
        </w:rPr>
      </w:pPr>
    </w:p>
    <w:p w14:paraId="39601B88" w14:textId="422FA619" w:rsidR="007F5BF0" w:rsidRDefault="007F5BF0" w:rsidP="00751002">
      <w:pPr>
        <w:ind w:firstLine="0"/>
        <w:rPr>
          <w:rStyle w:val="Normal2Char"/>
          <w:noProof/>
        </w:rPr>
      </w:pPr>
      <w:r>
        <w:rPr>
          <w:rStyle w:val="Normal2Char"/>
          <w:noProof/>
        </w:rPr>
        <w:t>In 1871, German Chancellor Otto von Bismarck decided to demonetize silver, taking it out of his nation’s monetary system.</w:t>
      </w:r>
      <w:r w:rsidR="00366BDE">
        <w:rPr>
          <w:rStyle w:val="Normal2Char"/>
          <w:noProof/>
        </w:rPr>
        <w:t xml:space="preserve"> </w:t>
      </w:r>
      <w:r>
        <w:rPr>
          <w:rStyle w:val="Normal2Char"/>
          <w:noProof/>
        </w:rPr>
        <w:t>The resulting drop in world demand for silver devalued it relative to other commodities (particularly gold), risking inflationary effects in nations that continued to use it.</w:t>
      </w:r>
      <w:r w:rsidR="00366BDE">
        <w:rPr>
          <w:rStyle w:val="Normal2Char"/>
          <w:noProof/>
        </w:rPr>
        <w:t xml:space="preserve"> </w:t>
      </w:r>
    </w:p>
    <w:p w14:paraId="4FCBA589" w14:textId="77777777" w:rsidR="00751002" w:rsidRDefault="007F5BF0" w:rsidP="00751002">
      <w:pPr>
        <w:ind w:firstLine="0"/>
        <w:rPr>
          <w:rStyle w:val="Normal2Char"/>
          <w:noProof/>
        </w:rPr>
      </w:pPr>
      <w:r>
        <w:rPr>
          <w:rStyle w:val="Normal2Char"/>
          <w:noProof/>
        </w:rPr>
        <w:drawing>
          <wp:anchor distT="0" distB="0" distL="114300" distR="114300" simplePos="0" relativeHeight="251654656" behindDoc="0" locked="0" layoutInCell="1" allowOverlap="1" wp14:anchorId="5A815EDD" wp14:editId="5B75DAA2">
            <wp:simplePos x="0" y="0"/>
            <wp:positionH relativeFrom="margin">
              <wp:posOffset>4686935</wp:posOffset>
            </wp:positionH>
            <wp:positionV relativeFrom="margin">
              <wp:posOffset>1072515</wp:posOffset>
            </wp:positionV>
            <wp:extent cx="1338580" cy="2967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58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D10B1" w14:textId="764BAA28" w:rsidR="007F5BF0" w:rsidRDefault="007F5BF0" w:rsidP="00751002">
      <w:pPr>
        <w:ind w:firstLine="0"/>
        <w:rPr>
          <w:rStyle w:val="Normal2Char"/>
          <w:noProof/>
        </w:rPr>
      </w:pPr>
      <w:r>
        <w:rPr>
          <w:rStyle w:val="Normal2Char"/>
          <w:noProof/>
        </w:rPr>
        <w:t>In 1873, Congress passed the Coinage Act, in which the U.S. followed Germany’s lead and decided to stop coining silver, putting US currency entirely on a gold standard.</w:t>
      </w:r>
      <w:r w:rsidR="00366BDE">
        <w:rPr>
          <w:rStyle w:val="Normal2Char"/>
          <w:noProof/>
        </w:rPr>
        <w:t xml:space="preserve"> </w:t>
      </w:r>
      <w:r>
        <w:rPr>
          <w:rStyle w:val="Normal2Char"/>
          <w:noProof/>
        </w:rPr>
        <w:t>Taking silver out of the money supply had an immediate deflationary effect, with the predictable result of contraction of the economy and widespread unemployment.</w:t>
      </w:r>
      <w:r w:rsidR="00366BDE">
        <w:rPr>
          <w:rStyle w:val="Normal2Char"/>
          <w:noProof/>
        </w:rPr>
        <w:t xml:space="preserve"> </w:t>
      </w:r>
      <w:r>
        <w:rPr>
          <w:rStyle w:val="Normal2Char"/>
          <w:noProof/>
        </w:rPr>
        <w:t>The “Panic of 1873” was the worst depression in the U.S. economy up to that time.</w:t>
      </w:r>
    </w:p>
    <w:p w14:paraId="714E9403" w14:textId="77777777" w:rsidR="00751002" w:rsidRDefault="00751002" w:rsidP="00751002">
      <w:pPr>
        <w:ind w:firstLine="0"/>
        <w:rPr>
          <w:rStyle w:val="Normal2Char"/>
          <w:noProof/>
        </w:rPr>
      </w:pPr>
    </w:p>
    <w:p w14:paraId="0B461971" w14:textId="6FA6E93C" w:rsidR="007F5BF0" w:rsidRDefault="007F5BF0" w:rsidP="00751002">
      <w:pPr>
        <w:ind w:firstLine="0"/>
        <w:rPr>
          <w:rStyle w:val="Normal2Char"/>
          <w:noProof/>
        </w:rPr>
      </w:pPr>
      <w:r>
        <w:rPr>
          <w:rStyle w:val="Normal2Char"/>
          <w:noProof/>
        </w:rPr>
        <w:t xml:space="preserve">Advocates for returning silver to the monetary system urged the federal government to increase the money supply, which would have occurred at a rapid pace had the large quantities of silver found in the American West been </w:t>
      </w:r>
      <w:r w:rsidR="00066E7A">
        <w:rPr>
          <w:rStyle w:val="Normal2Char"/>
          <w:noProof/>
        </w:rPr>
        <w:t>utilised</w:t>
      </w:r>
      <w:r>
        <w:rPr>
          <w:rStyle w:val="Normal2Char"/>
          <w:noProof/>
        </w:rPr>
        <w:t>.</w:t>
      </w:r>
      <w:r w:rsidR="00366BDE">
        <w:rPr>
          <w:rStyle w:val="Normal2Char"/>
          <w:noProof/>
        </w:rPr>
        <w:t xml:space="preserve"> </w:t>
      </w:r>
      <w:r>
        <w:rPr>
          <w:rStyle w:val="Normal2Char"/>
          <w:noProof/>
        </w:rPr>
        <w:t xml:space="preserve">Inflation </w:t>
      </w:r>
      <w:r w:rsidR="00BE7368">
        <w:rPr>
          <w:rStyle w:val="Normal2Char"/>
          <w:noProof/>
        </w:rPr>
        <w:t>typically</w:t>
      </w:r>
      <w:r>
        <w:rPr>
          <w:rStyle w:val="Normal2Char"/>
          <w:noProof/>
        </w:rPr>
        <w:t xml:space="preserve"> benefits debtors and hurts creditors, and so politicians wanting to be seen as supporting the common man, the laborers, the farmers and the poor advocated for silver.</w:t>
      </w:r>
      <w:r w:rsidR="00366BDE">
        <w:rPr>
          <w:rStyle w:val="Normal2Char"/>
          <w:noProof/>
        </w:rPr>
        <w:t xml:space="preserve"> </w:t>
      </w:r>
      <w:r>
        <w:rPr>
          <w:rStyle w:val="Normal2Char"/>
          <w:noProof/>
        </w:rPr>
        <w:t xml:space="preserve">William Jennings Bryan campaigned for President in the 1896 </w:t>
      </w:r>
      <w:r>
        <w:rPr>
          <w:rStyle w:val="Normal2Char"/>
          <w:noProof/>
        </w:rPr>
        <w:lastRenderedPageBreak/>
        <w:t>election on a platform of opposing the strict gold standard, in favor of bringing back silver along with gold to inflate the money supply.</w:t>
      </w:r>
      <w:r w:rsidR="00366BDE">
        <w:rPr>
          <w:rStyle w:val="Normal2Char"/>
          <w:noProof/>
        </w:rPr>
        <w:t xml:space="preserve"> </w:t>
      </w:r>
      <w:r>
        <w:rPr>
          <w:rStyle w:val="Normal2Char"/>
          <w:noProof/>
        </w:rPr>
        <w:t>In one of the most famous political speeches in American history, he pleaded:</w:t>
      </w:r>
    </w:p>
    <w:p w14:paraId="1B4AADF0" w14:textId="3C51F336" w:rsidR="007F5BF0" w:rsidRPr="00F11124" w:rsidRDefault="007F5BF0" w:rsidP="007F5BF0">
      <w:pPr>
        <w:pStyle w:val="Evidence"/>
        <w:rPr>
          <w:noProof/>
        </w:rPr>
      </w:pPr>
      <w:r>
        <w:rPr>
          <w:noProof/>
        </w:rPr>
        <w:t>“</w:t>
      </w:r>
      <w:r w:rsidRPr="00F11124">
        <w:rPr>
          <w:noProof/>
        </w:rPr>
        <w:t>Having behind us the producing masses of this nation and the world, supported by the commercial interests, the laboring interests, and the toilers everywhere, we will answer their demand for a go</w:t>
      </w:r>
      <w:r>
        <w:rPr>
          <w:noProof/>
        </w:rPr>
        <w:t>ld standard by saying to them: ‘</w:t>
      </w:r>
      <w:r w:rsidRPr="00F11124">
        <w:rPr>
          <w:noProof/>
        </w:rPr>
        <w:t>You shall not press down upon the brow of labor this crown of thorns; you shall not crucify mankind upon a cross of gold.</w:t>
      </w:r>
      <w:r>
        <w:rPr>
          <w:noProof/>
        </w:rPr>
        <w:t>’”</w:t>
      </w:r>
      <w:r>
        <w:rPr>
          <w:rStyle w:val="FootnoteReference"/>
          <w:noProof/>
        </w:rPr>
        <w:footnoteReference w:id="1"/>
      </w:r>
    </w:p>
    <w:p w14:paraId="50E9ADB0" w14:textId="77777777" w:rsidR="00751002" w:rsidRDefault="00BA1CF6" w:rsidP="00751002">
      <w:pPr>
        <w:ind w:firstLine="0"/>
        <w:rPr>
          <w:rStyle w:val="Normal2Char"/>
          <w:noProof/>
        </w:rPr>
      </w:pPr>
      <w:r>
        <w:rPr>
          <w:noProof/>
        </w:rPr>
        <w:drawing>
          <wp:anchor distT="0" distB="0" distL="114300" distR="114300" simplePos="0" relativeHeight="251655680" behindDoc="0" locked="0" layoutInCell="1" allowOverlap="1" wp14:anchorId="78837D68" wp14:editId="53516400">
            <wp:simplePos x="0" y="0"/>
            <wp:positionH relativeFrom="margin">
              <wp:posOffset>3996115</wp:posOffset>
            </wp:positionH>
            <wp:positionV relativeFrom="margin">
              <wp:posOffset>2499185</wp:posOffset>
            </wp:positionV>
            <wp:extent cx="2066925" cy="351345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F9845" w14:textId="6E91229C" w:rsidR="007F5BF0" w:rsidRDefault="007F5BF0" w:rsidP="00751002">
      <w:pPr>
        <w:ind w:firstLine="0"/>
        <w:rPr>
          <w:rStyle w:val="Normal2Char"/>
          <w:noProof/>
        </w:rPr>
      </w:pPr>
      <w:r>
        <w:rPr>
          <w:rStyle w:val="Normal2Char"/>
          <w:noProof/>
        </w:rPr>
        <w:t>Bryan lost the 1896 election and the gold standard remained in place for another generation.</w:t>
      </w:r>
      <w:r w:rsidR="00366BDE">
        <w:rPr>
          <w:rStyle w:val="Normal2Char"/>
          <w:noProof/>
        </w:rPr>
        <w:t xml:space="preserve"> </w:t>
      </w:r>
      <w:r w:rsidR="008D45DB">
        <w:rPr>
          <w:rStyle w:val="Normal2Char"/>
          <w:noProof/>
        </w:rPr>
        <w:t>Bankers and conservative politicians argued that the gold standard guaranteed economic stability</w:t>
      </w:r>
      <w:r w:rsidR="00346D60">
        <w:rPr>
          <w:rStyle w:val="Normal2Char"/>
          <w:noProof/>
        </w:rPr>
        <w:t>.</w:t>
      </w:r>
      <w:r w:rsidR="00366BDE">
        <w:rPr>
          <w:rStyle w:val="Normal2Char"/>
          <w:noProof/>
        </w:rPr>
        <w:t xml:space="preserve"> </w:t>
      </w:r>
      <w:r w:rsidR="00346D60">
        <w:rPr>
          <w:rStyle w:val="Normal2Char"/>
          <w:noProof/>
        </w:rPr>
        <w:t>Farmers and debtors believed that increasing the money supply with silver would have allowed greater economic growth, since under a strict gold standard the economy can only grow as fast as the amount of gold mined from the earth</w:t>
      </w:r>
      <w:r w:rsidR="008D45DB">
        <w:rPr>
          <w:rStyle w:val="Normal2Char"/>
          <w:noProof/>
        </w:rPr>
        <w:t>.</w:t>
      </w:r>
      <w:r w:rsidR="00366BDE">
        <w:rPr>
          <w:rStyle w:val="Normal2Char"/>
          <w:noProof/>
        </w:rPr>
        <w:t xml:space="preserve"> </w:t>
      </w:r>
      <w:r>
        <w:rPr>
          <w:rStyle w:val="Normal2Char"/>
          <w:noProof/>
        </w:rPr>
        <w:t>Those harmed by the Crash of 1873 might have argued that monetary policy had harmed both “stability” and “growth” at the same time</w:t>
      </w:r>
      <w:r w:rsidR="00346D60">
        <w:rPr>
          <w:rStyle w:val="Normal2Char"/>
          <w:noProof/>
        </w:rPr>
        <w:t xml:space="preserve">, since all the people who lost their </w:t>
      </w:r>
      <w:r w:rsidR="00346D60">
        <w:rPr>
          <w:rStyle w:val="Normal2Char"/>
          <w:noProof/>
        </w:rPr>
        <w:lastRenderedPageBreak/>
        <w:t>jobs and businesses in the unstable conditions created by the crash could not contribute to economic growth</w:t>
      </w:r>
      <w:r>
        <w:rPr>
          <w:rStyle w:val="Normal2Char"/>
          <w:noProof/>
        </w:rPr>
        <w:t>.</w:t>
      </w:r>
      <w:r w:rsidR="00DF0B3A">
        <w:rPr>
          <w:rStyle w:val="Normal2Char"/>
          <w:noProof/>
        </w:rPr>
        <w:t xml:space="preserve"> </w:t>
      </w:r>
    </w:p>
    <w:p w14:paraId="50667E92" w14:textId="77777777" w:rsidR="00751002" w:rsidRDefault="00751002" w:rsidP="00751002">
      <w:pPr>
        <w:ind w:firstLine="0"/>
      </w:pPr>
    </w:p>
    <w:p w14:paraId="5C335C8F" w14:textId="41F43372" w:rsidR="00AD2BDA" w:rsidRDefault="00BE7368" w:rsidP="00751002">
      <w:pPr>
        <w:ind w:firstLine="0"/>
      </w:pPr>
      <w:r>
        <w:t xml:space="preserve">Two more </w:t>
      </w:r>
      <w:r w:rsidR="007867A5">
        <w:t>historical example</w:t>
      </w:r>
      <w:r>
        <w:t>s</w:t>
      </w:r>
      <w:r w:rsidR="007867A5">
        <w:t xml:space="preserve"> of the tradeoff between monetary policy “stability” versus “growth” came in the </w:t>
      </w:r>
      <w:r>
        <w:t xml:space="preserve">lead-up to and the aftermath of the </w:t>
      </w:r>
      <w:r w:rsidR="007867A5">
        <w:t>Great Depression.</w:t>
      </w:r>
      <w:r w:rsidR="00AD2BDA">
        <w:rPr>
          <w:rStyle w:val="FootnoteReference"/>
        </w:rPr>
        <w:footnoteReference w:id="2"/>
      </w:r>
      <w:r w:rsidR="00366BDE">
        <w:t xml:space="preserve"> </w:t>
      </w:r>
      <w:r w:rsidR="00AD2BDA">
        <w:t>The run-up to 1929 was a widely celebrated decade of economic growth and increasing prosperity.</w:t>
      </w:r>
      <w:r w:rsidR="00366BDE">
        <w:t xml:space="preserve"> </w:t>
      </w:r>
      <w:r w:rsidR="00AD2BDA">
        <w:t>The country certainly valued growth and paid little attention to stability, as evidenced by two factors related to monetary policy and the easy availability of credit: consumer credit and stock market speculation.</w:t>
      </w:r>
      <w:r w:rsidR="00366BDE">
        <w:t xml:space="preserve"> </w:t>
      </w:r>
    </w:p>
    <w:p w14:paraId="6B9C4CC5" w14:textId="77777777" w:rsidR="00751002" w:rsidRDefault="00F92189" w:rsidP="00751002">
      <w:pPr>
        <w:ind w:firstLine="0"/>
      </w:pPr>
      <w:r w:rsidRPr="00F92189">
        <w:rPr>
          <w:noProof/>
        </w:rPr>
        <w:drawing>
          <wp:anchor distT="0" distB="0" distL="114300" distR="114300" simplePos="0" relativeHeight="251658752" behindDoc="0" locked="0" layoutInCell="1" allowOverlap="1" wp14:anchorId="22C9EBFC" wp14:editId="52A98163">
            <wp:simplePos x="0" y="0"/>
            <wp:positionH relativeFrom="margin">
              <wp:posOffset>2578950</wp:posOffset>
            </wp:positionH>
            <wp:positionV relativeFrom="margin">
              <wp:posOffset>2108050</wp:posOffset>
            </wp:positionV>
            <wp:extent cx="3363595" cy="2562225"/>
            <wp:effectExtent l="0" t="0" r="8255" b="952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63595" cy="2562225"/>
                    </a:xfrm>
                    <a:prstGeom prst="rect">
                      <a:avLst/>
                    </a:prstGeom>
                  </pic:spPr>
                </pic:pic>
              </a:graphicData>
            </a:graphic>
          </wp:anchor>
        </w:drawing>
      </w:r>
    </w:p>
    <w:p w14:paraId="65332C5E" w14:textId="07127EEF" w:rsidR="00AD2BDA" w:rsidRDefault="00AD2BDA" w:rsidP="00751002">
      <w:pPr>
        <w:ind w:firstLine="0"/>
      </w:pPr>
      <w:r>
        <w:t>The 1920s were the first generation in which widespread use of credit to buy consumer goods became available.</w:t>
      </w:r>
      <w:r w:rsidR="00366BDE">
        <w:t xml:space="preserve"> </w:t>
      </w:r>
      <w:r>
        <w:t>Although credit cards didn’t really exist yet, installment plans and consumer loans exploded onto the market.</w:t>
      </w:r>
      <w:r w:rsidR="00366BDE">
        <w:t xml:space="preserve"> </w:t>
      </w:r>
      <w:r>
        <w:t>It didn’t take long before many people bought new gadgets like refrigerators, record players, and mass-</w:t>
      </w:r>
      <w:r>
        <w:lastRenderedPageBreak/>
        <w:t>produced automobiles at affordable prices</w:t>
      </w:r>
      <w:r w:rsidR="00DD22A6">
        <w:t>.</w:t>
      </w:r>
      <w:r w:rsidR="00366BDE">
        <w:t xml:space="preserve"> </w:t>
      </w:r>
      <w:r w:rsidR="00DD22A6">
        <w:t>A</w:t>
      </w:r>
      <w:r>
        <w:t>ffordable</w:t>
      </w:r>
      <w:r w:rsidR="00DD22A6">
        <w:t>, that is,</w:t>
      </w:r>
      <w:r>
        <w:t xml:space="preserve"> as long as you could make the payments.</w:t>
      </w:r>
      <w:r w:rsidR="00366BDE">
        <w:t xml:space="preserve"> </w:t>
      </w:r>
      <w:r>
        <w:t>Any small downturn in the economy becomes worse if the economy is built on credit, because buyers who can’t pay back their loans not only stop buying stuff (slowing down factory orders, leading to layoffs), but also can’t pay for what they’ve already bought (leading to consumer and business bankruptcies).</w:t>
      </w:r>
      <w:r w:rsidR="00366BDE">
        <w:t xml:space="preserve"> </w:t>
      </w:r>
      <w:r>
        <w:t>Consumer credit speeds up economic growth, but also carries with it the high risk of instability and crash if anything interrupts the cycle of borrowing, spending, and repayment.</w:t>
      </w:r>
    </w:p>
    <w:p w14:paraId="5DEC62CC" w14:textId="77777777" w:rsidR="00751002" w:rsidRDefault="00751002" w:rsidP="00751002">
      <w:pPr>
        <w:ind w:firstLine="0"/>
      </w:pPr>
    </w:p>
    <w:p w14:paraId="5D7D26C1" w14:textId="663A1960" w:rsidR="0086006E" w:rsidRDefault="00AD2BDA" w:rsidP="00751002">
      <w:pPr>
        <w:ind w:firstLine="0"/>
      </w:pPr>
      <w:r w:rsidRPr="00AD2BDA">
        <w:t>Second, stock market speculation fueled by easy credit also led to disaster.</w:t>
      </w:r>
      <w:r w:rsidR="00366BDE">
        <w:rPr>
          <w:b/>
        </w:rPr>
        <w:t xml:space="preserve"> </w:t>
      </w:r>
      <w:r>
        <w:t>In the economic boom of the 1920s, the stock market was perceived to be heading only in one direction – up!</w:t>
      </w:r>
      <w:r w:rsidR="00366BDE">
        <w:t xml:space="preserve"> </w:t>
      </w:r>
      <w:r>
        <w:t xml:space="preserve">People </w:t>
      </w:r>
      <w:r w:rsidR="00DD22A6">
        <w:t>were buying</w:t>
      </w:r>
      <w:r>
        <w:t xml:space="preserve"> because prices were going up and prices went up because people </w:t>
      </w:r>
      <w:r w:rsidR="00DD22A6">
        <w:t>were buying</w:t>
      </w:r>
      <w:r>
        <w:t>.</w:t>
      </w:r>
      <w:r w:rsidR="00366BDE">
        <w:t xml:space="preserve"> </w:t>
      </w:r>
      <w:r>
        <w:t>On top of that, the practice of buying stock “on margin”– that is, paying only a small percentage of the actual cost of a stock purchase</w:t>
      </w:r>
      <w:r w:rsidR="00DD22A6">
        <w:t xml:space="preserve"> and promising to pay the rest later</w:t>
      </w:r>
      <w:r>
        <w:t xml:space="preserve"> – exploded (an extension of the “easy credit” problem above).</w:t>
      </w:r>
      <w:r w:rsidR="00366BDE">
        <w:t xml:space="preserve"> </w:t>
      </w:r>
      <w:r>
        <w:t>It works fine when you resell your stock a short time later at a profit, repay the borrowed unpaid balance, and pocket the profits.</w:t>
      </w:r>
      <w:r w:rsidR="00366BDE">
        <w:t xml:space="preserve"> </w:t>
      </w:r>
      <w:r>
        <w:t>It gets everyone in trouble when stocks stop going up, brokers call their clients and demand payment for the unpaid balances, clients sell stocks to raise funds, but the stocks are worth less than before, they rush to the bank to get more money, but the bank doesn’t have the money because everyone else is doing the same thing.</w:t>
      </w:r>
      <w:r w:rsidR="00366BDE">
        <w:t xml:space="preserve"> </w:t>
      </w:r>
      <w:r>
        <w:t>The stock market crashes, banks crash, and people go bankrupt and jump out of office buildings when their life’s savings are gone.</w:t>
      </w:r>
      <w:r w:rsidR="00366BDE">
        <w:t xml:space="preserve"> </w:t>
      </w:r>
      <w:r w:rsidR="0086006E">
        <w:t xml:space="preserve">So, the run-up and arguably some of the causes of the origin of the Depression may have been because our economic system </w:t>
      </w:r>
      <w:r w:rsidR="0086006E">
        <w:lastRenderedPageBreak/>
        <w:t>favored growth over stability.</w:t>
      </w:r>
      <w:r w:rsidR="00066E7A">
        <w:t xml:space="preserve"> Nobody had the courage to put the brakes on unbridled growth, which ultimately, in hindsight, proved to be an unsustainable bubble.</w:t>
      </w:r>
    </w:p>
    <w:p w14:paraId="4DF41FA1" w14:textId="77777777" w:rsidR="00751002" w:rsidRDefault="00751002" w:rsidP="00751002">
      <w:pPr>
        <w:ind w:firstLine="0"/>
      </w:pPr>
    </w:p>
    <w:p w14:paraId="24E41A0E" w14:textId="50970DAA" w:rsidR="00A06318" w:rsidRDefault="0086006E" w:rsidP="00751002">
      <w:pPr>
        <w:ind w:firstLine="0"/>
      </w:pPr>
      <w:r>
        <w:t xml:space="preserve">The Federal Reserve’s response to the Depression, however, may arguably have prolonged the suffering by doing the opposite: favoring stability </w:t>
      </w:r>
      <w:proofErr w:type="gramStart"/>
      <w:r>
        <w:t>over growth</w:t>
      </w:r>
      <w:proofErr w:type="gramEnd"/>
      <w:r>
        <w:t>.</w:t>
      </w:r>
      <w:r w:rsidR="00366BDE">
        <w:t xml:space="preserve"> </w:t>
      </w:r>
      <w:r>
        <w:t>Many blame the Federal Reserve for not lowering interest rates and taking other steps to increase the money supply to combat the deflationary effects of the stock market and business contractions that were occurring at the beginning of the Depression.</w:t>
      </w:r>
      <w:r w:rsidR="00366BDE">
        <w:t xml:space="preserve"> </w:t>
      </w:r>
      <w:r w:rsidR="00A06318">
        <w:t xml:space="preserve">It might have been the case that accepting the risk of inflation of the money supply could have increased the availability of credit and money in the economy </w:t>
      </w:r>
      <w:r w:rsidR="00066E7A">
        <w:t xml:space="preserve">and </w:t>
      </w:r>
      <w:r w:rsidR="00A06318">
        <w:t>might have stimulated economic growth and created a faster recovery.</w:t>
      </w:r>
      <w:r w:rsidR="00366BDE">
        <w:t xml:space="preserve"> </w:t>
      </w:r>
      <w:r w:rsidR="00A06318">
        <w:t>Some argue that the Federal Reserve’s attachment to stability blocked the economic growth needed for recovery from the Depression.</w:t>
      </w:r>
      <w:r w:rsidR="00A06318">
        <w:rPr>
          <w:rStyle w:val="FootnoteReference"/>
        </w:rPr>
        <w:footnoteReference w:id="3"/>
      </w:r>
      <w:r w:rsidR="00EC68F1">
        <w:t xml:space="preserve"> </w:t>
      </w:r>
    </w:p>
    <w:p w14:paraId="04C3763C" w14:textId="77777777" w:rsidR="00751002" w:rsidRDefault="00066E7A" w:rsidP="00751002">
      <w:pPr>
        <w:ind w:firstLine="0"/>
      </w:pPr>
      <w:r>
        <w:rPr>
          <w:noProof/>
        </w:rPr>
        <w:drawing>
          <wp:anchor distT="0" distB="0" distL="114300" distR="114300" simplePos="0" relativeHeight="251657728" behindDoc="0" locked="0" layoutInCell="1" allowOverlap="1" wp14:anchorId="04A04C6E" wp14:editId="74762F8F">
            <wp:simplePos x="0" y="0"/>
            <wp:positionH relativeFrom="margin">
              <wp:posOffset>3722380</wp:posOffset>
            </wp:positionH>
            <wp:positionV relativeFrom="margin">
              <wp:posOffset>1499055</wp:posOffset>
            </wp:positionV>
            <wp:extent cx="2338705" cy="3081020"/>
            <wp:effectExtent l="0" t="0" r="444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705"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28BE2" w14:textId="296E3A68" w:rsidR="0086006E" w:rsidRDefault="00A06318" w:rsidP="00751002">
      <w:pPr>
        <w:ind w:firstLine="0"/>
      </w:pPr>
      <w:r>
        <w:lastRenderedPageBreak/>
        <w:t xml:space="preserve">On the other hand, </w:t>
      </w:r>
      <w:r w:rsidR="004244AC">
        <w:t xml:space="preserve">a </w:t>
      </w:r>
      <w:r>
        <w:t>t</w:t>
      </w:r>
      <w:r w:rsidR="00EC68F1">
        <w:t>oo-rapid increase in the money supply presents the risk of inflation (rise in prices for goods and services), which, at some point, can be extremely destabilizing.</w:t>
      </w:r>
      <w:r w:rsidR="00366BDE">
        <w:t xml:space="preserve"> </w:t>
      </w:r>
      <w:r w:rsidR="00EC68F1">
        <w:t>Countries that have experienced hyperinflation (e.g. Germany in the 1920s and Zimbabwe in 20</w:t>
      </w:r>
      <w:r w:rsidR="004244AC">
        <w:t>07-2008), rapidly ca</w:t>
      </w:r>
      <w:r w:rsidR="007D5E6C">
        <w:t>me to economic ruin.</w:t>
      </w:r>
      <w:r w:rsidR="00366BDE">
        <w:t xml:space="preserve"> </w:t>
      </w:r>
      <w:r w:rsidR="004244AC">
        <w:t xml:space="preserve">And the consequences of that instability are not only poverty and suffering for the common people, but dangerous political </w:t>
      </w:r>
      <w:r w:rsidR="003D592C">
        <w:t>backlash</w:t>
      </w:r>
      <w:r w:rsidR="004244AC">
        <w:t>.</w:t>
      </w:r>
      <w:r w:rsidR="00366BDE">
        <w:t xml:space="preserve"> </w:t>
      </w:r>
      <w:r w:rsidR="004244AC">
        <w:t xml:space="preserve">The rise of the </w:t>
      </w:r>
      <w:r w:rsidR="00DB34A4">
        <w:t xml:space="preserve">(democratically elected) </w:t>
      </w:r>
      <w:r w:rsidR="004244AC">
        <w:t>Nazi party in Germany in the late 1920s and early 1930s may have been</w:t>
      </w:r>
      <w:r w:rsidR="00DC36DB">
        <w:t xml:space="preserve"> in part</w:t>
      </w:r>
      <w:r w:rsidR="004244AC">
        <w:t xml:space="preserve"> </w:t>
      </w:r>
      <w:r w:rsidR="00DC36DB">
        <w:t>fueled by public anger over the inflation-induced economic crash and the desire for someone, anyone, who could provide stability at any price.</w:t>
      </w:r>
      <w:r w:rsidR="00DB34A4">
        <w:t xml:space="preserve"> </w:t>
      </w:r>
    </w:p>
    <w:p w14:paraId="7E294265" w14:textId="70AEA0D9" w:rsidR="00DB34A4" w:rsidRPr="00BE7368" w:rsidRDefault="00DB34A4" w:rsidP="00DB34A4">
      <w:pPr>
        <w:pStyle w:val="Contention1"/>
        <w:ind w:firstLine="0"/>
        <w:rPr>
          <w:sz w:val="28"/>
          <w:szCs w:val="28"/>
        </w:rPr>
      </w:pPr>
      <w:r w:rsidRPr="00BE7368">
        <w:rPr>
          <w:sz w:val="28"/>
          <w:szCs w:val="28"/>
        </w:rPr>
        <w:t>PART I</w:t>
      </w:r>
      <w:r>
        <w:rPr>
          <w:sz w:val="28"/>
          <w:szCs w:val="28"/>
        </w:rPr>
        <w:t>I</w:t>
      </w:r>
      <w:r w:rsidRPr="00BE7368">
        <w:rPr>
          <w:sz w:val="28"/>
          <w:szCs w:val="28"/>
        </w:rPr>
        <w:t xml:space="preserve">: </w:t>
      </w:r>
      <w:r>
        <w:rPr>
          <w:sz w:val="28"/>
          <w:szCs w:val="28"/>
        </w:rPr>
        <w:t>Fiscal</w:t>
      </w:r>
      <w:r w:rsidRPr="00BE7368">
        <w:rPr>
          <w:sz w:val="28"/>
          <w:szCs w:val="28"/>
        </w:rPr>
        <w:t xml:space="preserve"> Policy</w:t>
      </w:r>
    </w:p>
    <w:p w14:paraId="0FC6B6DD" w14:textId="6F2D8510" w:rsidR="00D12CCD" w:rsidRDefault="00D12CCD" w:rsidP="00751002">
      <w:pPr>
        <w:ind w:firstLine="0"/>
      </w:pPr>
      <w:r>
        <w:t xml:space="preserve">Fiscal policy is defined as </w:t>
      </w:r>
      <w:r w:rsidRPr="005E5053">
        <w:t>“the means by which a government adjusts its spending levels and tax rates to monitor and influence a nation's economy. It is the sister strategy to monetary policy through which a central bank influences a nation's money supply. These two policies are used in various combinations to direct a country's economic goals.”</w:t>
      </w:r>
      <w:r w:rsidRPr="005E5053">
        <w:rPr>
          <w:rStyle w:val="FootnoteReference"/>
          <w:bCs/>
        </w:rPr>
        <w:footnoteReference w:id="4"/>
      </w:r>
      <w:r w:rsidR="00366BDE">
        <w:t xml:space="preserve"> </w:t>
      </w:r>
      <w:r>
        <w:t>Notice carefully how fiscal and monetary are “two policies” and are not the same thing.</w:t>
      </w:r>
      <w:r w:rsidR="00366BDE">
        <w:t xml:space="preserve"> </w:t>
      </w:r>
      <w:r w:rsidR="00DB34A4">
        <w:t>For LD debate, this distinction will not matter for questions of topicality or plan mandates, since these are not LD issues, but it does matter for preserving your credibility as you explain difficult concepts to a Judge who may not take you seriously if you make mistakes in your analysis of monetary and/or fiscal policies.</w:t>
      </w:r>
    </w:p>
    <w:p w14:paraId="28F83A6C" w14:textId="77777777" w:rsidR="00751002" w:rsidRDefault="00366BDE" w:rsidP="00751002">
      <w:pPr>
        <w:ind w:firstLine="0"/>
      </w:pPr>
      <w:r>
        <w:rPr>
          <w:noProof/>
        </w:rPr>
        <w:lastRenderedPageBreak/>
        <w:drawing>
          <wp:anchor distT="0" distB="0" distL="114300" distR="114300" simplePos="0" relativeHeight="251656704" behindDoc="0" locked="0" layoutInCell="1" allowOverlap="1" wp14:anchorId="72959C62" wp14:editId="351C77BE">
            <wp:simplePos x="0" y="0"/>
            <wp:positionH relativeFrom="margin">
              <wp:posOffset>4150360</wp:posOffset>
            </wp:positionH>
            <wp:positionV relativeFrom="margin">
              <wp:posOffset>3310890</wp:posOffset>
            </wp:positionV>
            <wp:extent cx="1746885" cy="2941955"/>
            <wp:effectExtent l="0" t="0" r="571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4A4">
        <w:t xml:space="preserve">Fiscal policy to promote </w:t>
      </w:r>
      <w:r w:rsidR="007C56DF">
        <w:t xml:space="preserve">economic </w:t>
      </w:r>
      <w:r w:rsidR="00DB34A4">
        <w:t xml:space="preserve">stability </w:t>
      </w:r>
      <w:r w:rsidR="007C56DF">
        <w:t>is often associated with the theories of noted British economist John Maynard Keynes (1883-1946).</w:t>
      </w:r>
      <w:r>
        <w:t xml:space="preserve"> </w:t>
      </w:r>
      <w:r w:rsidR="007C56DF">
        <w:t>Keynes taught that levels of government spending, financed by deficits if necessary, could act as a gas pedal on the economy by stimulating demand for goods and services.</w:t>
      </w:r>
      <w:r>
        <w:t xml:space="preserve"> </w:t>
      </w:r>
      <w:r w:rsidR="007C56DF">
        <w:t>If consumers are not spending enough to keep everyone fully employed (perhaps many have lost their jobs or are afraid of losing them), the government fills the gap by increasing its spending.</w:t>
      </w:r>
      <w:r>
        <w:t xml:space="preserve"> </w:t>
      </w:r>
      <w:r w:rsidR="007C56DF">
        <w:t>This could prevent a minor downturn from turning into another Depression</w:t>
      </w:r>
      <w:r w:rsidR="00FD1BDB">
        <w:t>, hence promoting stability</w:t>
      </w:r>
      <w:r w:rsidR="007C56DF">
        <w:t>.</w:t>
      </w:r>
      <w:r>
        <w:t xml:space="preserve"> </w:t>
      </w:r>
      <w:r w:rsidR="007C56DF">
        <w:t>When the economy recovers, government dials back its spending and lets consumer demand take over again.</w:t>
      </w:r>
    </w:p>
    <w:p w14:paraId="7384D714" w14:textId="77777777" w:rsidR="00751002" w:rsidRDefault="00751002" w:rsidP="00751002">
      <w:pPr>
        <w:ind w:firstLine="0"/>
      </w:pPr>
    </w:p>
    <w:p w14:paraId="439E1A6E" w14:textId="55E5FF6D" w:rsidR="00DB34A4" w:rsidRDefault="00FD1BDB" w:rsidP="00751002">
      <w:pPr>
        <w:ind w:firstLine="0"/>
      </w:pPr>
      <w:r>
        <w:t>There are numerous debates over the assumptions built into Keynes’ theories as well as disagreements over their effectiveness in practice.</w:t>
      </w:r>
      <w:r w:rsidR="00366BDE">
        <w:t xml:space="preserve"> </w:t>
      </w:r>
      <w:r>
        <w:t>But for the purpose of this resolution, the tradeoff of accepting Keynesian demand-stimulus stabilization policies is that they come at the potential expense of long-term economic growth.</w:t>
      </w:r>
      <w:r w:rsidR="00366BDE">
        <w:t xml:space="preserve"> </w:t>
      </w:r>
      <w:r>
        <w:t>Higher government deficits borrow money out of the economy that could have been used elsewhere</w:t>
      </w:r>
      <w:r w:rsidR="00F25E7D">
        <w:t xml:space="preserve"> --</w:t>
      </w:r>
      <w:r>
        <w:t xml:space="preserve"> for business growth</w:t>
      </w:r>
      <w:r w:rsidR="00F25E7D">
        <w:t>,</w:t>
      </w:r>
      <w:r>
        <w:t xml:space="preserve"> for example.</w:t>
      </w:r>
      <w:r w:rsidR="00B22AA5">
        <w:rPr>
          <w:rStyle w:val="FootnoteReference"/>
        </w:rPr>
        <w:footnoteReference w:id="5"/>
      </w:r>
      <w:r w:rsidR="00366BDE">
        <w:t xml:space="preserve"> </w:t>
      </w:r>
      <w:r>
        <w:t>Businesses and government compete for the same pool of borrowed funds</w:t>
      </w:r>
      <w:r w:rsidR="00EC6C08">
        <w:t xml:space="preserve"> from investors</w:t>
      </w:r>
      <w:r>
        <w:t>.</w:t>
      </w:r>
      <w:r w:rsidR="00366BDE">
        <w:t xml:space="preserve"> </w:t>
      </w:r>
      <w:r>
        <w:t xml:space="preserve">Money </w:t>
      </w:r>
      <w:r>
        <w:lastRenderedPageBreak/>
        <w:t xml:space="preserve">borrowed by the government potentially raises interest rates </w:t>
      </w:r>
      <w:r w:rsidR="00EC6C08">
        <w:t>by raising demand for borrowed funds, making it harder for businesses to grow long-term, since they must eventually offer higher rates of return to attract investment money from investors who could otherwise get a safe, but low, rate of return from government bonds.</w:t>
      </w:r>
      <w:r w:rsidR="00366BDE">
        <w:t xml:space="preserve"> </w:t>
      </w:r>
      <w:r w:rsidR="00EC6C08">
        <w:t>At higher interest rates, some businesses will simply choose not to expand.</w:t>
      </w:r>
      <w:r w:rsidR="00366BDE">
        <w:t xml:space="preserve"> </w:t>
      </w:r>
      <w:r w:rsidR="00EC6C08">
        <w:t>Long-term economic growth could thus be penalized as the cost of achieving short-term stability.</w:t>
      </w:r>
    </w:p>
    <w:p w14:paraId="6DD8D01B" w14:textId="3222FD03" w:rsidR="00EC6C08" w:rsidRDefault="00EC6C08" w:rsidP="00366BDE">
      <w:pPr>
        <w:spacing w:line="240" w:lineRule="auto"/>
        <w:ind w:left="720" w:firstLine="0"/>
      </w:pPr>
      <w:r>
        <w:t>“</w:t>
      </w:r>
      <w:r w:rsidRPr="00EC6C08">
        <w:t>But even in the absence of a crisis, sustained deficits have deleterious effects, as they translate into lower national savings, higher interest rates, and increased indebtedness to foreign investors, all of which serve to reduce future national income. Gale and Orszag (2004a) estimate that a 1 percent of GDP increase in the deficit will raise interest rates by 25 to 35 basis points and reduce national saving by 0.5 to 0.8 percentage points of GDP.</w:t>
      </w:r>
      <w:r>
        <w:t>”</w:t>
      </w:r>
      <w:r>
        <w:rPr>
          <w:rStyle w:val="FootnoteReference"/>
        </w:rPr>
        <w:footnoteReference w:id="6"/>
      </w:r>
    </w:p>
    <w:p w14:paraId="0163552B" w14:textId="77777777" w:rsidR="00751002" w:rsidRDefault="00751002" w:rsidP="00751002">
      <w:pPr>
        <w:ind w:firstLine="0"/>
      </w:pPr>
    </w:p>
    <w:p w14:paraId="7CB5C47C" w14:textId="5AF8445C" w:rsidR="004D5296" w:rsidRDefault="00451C6C" w:rsidP="00751002">
      <w:pPr>
        <w:ind w:firstLine="0"/>
      </w:pPr>
      <w:r>
        <w:t>A good example of fiscal policy for economic stability was the American Recovery &amp; Reinvestment Act, signed into law by Pres. Barack Obama in 2009.</w:t>
      </w:r>
      <w:r w:rsidR="00366BDE">
        <w:t xml:space="preserve"> </w:t>
      </w:r>
      <w:r>
        <w:t>The financial and housing market crash of 2008 motivated the federal government to enact</w:t>
      </w:r>
      <w:r w:rsidR="004612E2">
        <w:t xml:space="preserve"> deficit-fueled</w:t>
      </w:r>
      <w:r>
        <w:t xml:space="preserve"> fiscal stimulus to prevent the “Great Recession” from turning into “Great Depression II.”</w:t>
      </w:r>
      <w:r w:rsidR="00366BDE">
        <w:t xml:space="preserve"> </w:t>
      </w:r>
      <w:r>
        <w:t>Some believe it did exactly that.</w:t>
      </w:r>
    </w:p>
    <w:p w14:paraId="0B5D0EF7" w14:textId="65D6E6FD" w:rsidR="00451C6C" w:rsidRPr="00451C6C" w:rsidRDefault="00451C6C" w:rsidP="00366BDE">
      <w:pPr>
        <w:spacing w:line="240" w:lineRule="auto"/>
        <w:ind w:left="720" w:firstLine="0"/>
      </w:pPr>
      <w:r>
        <w:t>“</w:t>
      </w:r>
      <w:r w:rsidRPr="00451C6C">
        <w:t>President Barack Obama outlined the economic stimulus package during his 2008 campaign. Congress approved the </w:t>
      </w:r>
      <w:hyperlink r:id="rId13" w:history="1">
        <w:r w:rsidRPr="00451C6C">
          <w:rPr>
            <w:rStyle w:val="Hyperlink"/>
            <w:color w:val="auto"/>
            <w:u w:val="none"/>
          </w:rPr>
          <w:t>American Recovery and Reinvestment Act</w:t>
        </w:r>
      </w:hyperlink>
      <w:r w:rsidRPr="00451C6C">
        <w:t> (ARRA) in February 2009.</w:t>
      </w:r>
      <w:r>
        <w:rPr>
          <w:rStyle w:val="mntl-inline-citation"/>
        </w:rPr>
        <w:t xml:space="preserve"> </w:t>
      </w:r>
      <w:r w:rsidRPr="00451C6C">
        <w:rPr>
          <w:rFonts w:ascii="Tahoma" w:hAnsi="Tahoma" w:cs="Tahoma"/>
        </w:rPr>
        <w:t>﻿</w:t>
      </w:r>
      <w:r w:rsidRPr="00451C6C">
        <w:t xml:space="preserve"> The Congressional Budget Office estimated </w:t>
      </w:r>
      <w:hyperlink r:id="rId14" w:tgtFrame="_blank" w:history="1">
        <w:r w:rsidRPr="00451C6C">
          <w:rPr>
            <w:rStyle w:val="Hyperlink"/>
            <w:color w:val="auto"/>
            <w:u w:val="none"/>
          </w:rPr>
          <w:t>it would add $787 billion</w:t>
        </w:r>
      </w:hyperlink>
      <w:r w:rsidRPr="00451C6C">
        <w:t> in budget deficits by 2019.</w:t>
      </w:r>
      <w:r>
        <w:t xml:space="preserve"> </w:t>
      </w:r>
      <w:r w:rsidRPr="00451C6C">
        <w:t>The economic stimulus package ended the </w:t>
      </w:r>
      <w:hyperlink r:id="rId15" w:history="1">
        <w:r w:rsidRPr="00451C6C">
          <w:rPr>
            <w:rStyle w:val="Hyperlink"/>
            <w:color w:val="auto"/>
            <w:u w:val="none"/>
          </w:rPr>
          <w:t>Great Recession</w:t>
        </w:r>
      </w:hyperlink>
      <w:r w:rsidRPr="00451C6C">
        <w:t> by spurring consumer spending. Most importantly, it instilled the confidence needed to boost economic growth.</w:t>
      </w:r>
      <w:r>
        <w:t>”</w:t>
      </w:r>
      <w:r>
        <w:rPr>
          <w:rStyle w:val="FootnoteReference"/>
        </w:rPr>
        <w:footnoteReference w:id="7"/>
      </w:r>
      <w:r w:rsidRPr="00451C6C">
        <w:t> </w:t>
      </w:r>
    </w:p>
    <w:p w14:paraId="4C953A2F" w14:textId="56E139A1" w:rsidR="00F25E7D" w:rsidRPr="00BE7368" w:rsidRDefault="00F25E7D" w:rsidP="00F25E7D">
      <w:pPr>
        <w:pStyle w:val="Contention1"/>
        <w:ind w:firstLine="0"/>
        <w:rPr>
          <w:sz w:val="28"/>
          <w:szCs w:val="28"/>
        </w:rPr>
      </w:pPr>
      <w:r w:rsidRPr="00BE7368">
        <w:rPr>
          <w:sz w:val="28"/>
          <w:szCs w:val="28"/>
        </w:rPr>
        <w:lastRenderedPageBreak/>
        <w:t>PART I</w:t>
      </w:r>
      <w:r>
        <w:rPr>
          <w:sz w:val="28"/>
          <w:szCs w:val="28"/>
        </w:rPr>
        <w:t>II</w:t>
      </w:r>
      <w:r w:rsidRPr="00BE7368">
        <w:rPr>
          <w:sz w:val="28"/>
          <w:szCs w:val="28"/>
        </w:rPr>
        <w:t xml:space="preserve">: </w:t>
      </w:r>
      <w:r>
        <w:rPr>
          <w:sz w:val="28"/>
          <w:szCs w:val="28"/>
        </w:rPr>
        <w:t>Social Welfare</w:t>
      </w:r>
      <w:r w:rsidRPr="00BE7368">
        <w:rPr>
          <w:sz w:val="28"/>
          <w:szCs w:val="28"/>
        </w:rPr>
        <w:t xml:space="preserve"> Policy</w:t>
      </w:r>
    </w:p>
    <w:p w14:paraId="331D592F" w14:textId="43A780CC" w:rsidR="00D048E0" w:rsidRDefault="003B1BF0" w:rsidP="00751002">
      <w:pPr>
        <w:ind w:firstLine="0"/>
      </w:pPr>
      <w:r>
        <w:t>By “social welfare policy,” we simply mean government programs that transfer wealth from the richer to the poorer.</w:t>
      </w:r>
      <w:r w:rsidR="00366BDE">
        <w:t xml:space="preserve"> </w:t>
      </w:r>
      <w:r w:rsidR="00BA48B0">
        <w:t>Such programs include things like food stamps, housing subsidies, unemployment insurance, free school lunches,</w:t>
      </w:r>
      <w:r w:rsidR="00561B23">
        <w:t xml:space="preserve"> the Earned Income Tax Credit,</w:t>
      </w:r>
      <w:r w:rsidR="00BA48B0">
        <w:t xml:space="preserve"> and Medicaid, among others.</w:t>
      </w:r>
      <w:r w:rsidR="00366BDE">
        <w:t xml:space="preserve"> </w:t>
      </w:r>
      <w:r w:rsidR="00BA48B0">
        <w:t>Those at the poorer levels of our society could arguably be said to suffer from economic instability.</w:t>
      </w:r>
      <w:r w:rsidR="00366BDE">
        <w:t xml:space="preserve"> </w:t>
      </w:r>
      <w:r w:rsidR="00BA48B0">
        <w:t>They may not be able to find jobs (or find well-paying jobs) due to the poor neighborhoods they live in, bad social influences affecting their upbringing, or lack of educational opportunities.</w:t>
      </w:r>
      <w:r w:rsidR="00366BDE">
        <w:t xml:space="preserve"> </w:t>
      </w:r>
      <w:r w:rsidR="00BA48B0">
        <w:t xml:space="preserve">Their poor circumstances could also be the direct or indirect result of bad choices they’ve made in their own lives, since as drug abuse, criminal record, </w:t>
      </w:r>
      <w:r w:rsidR="00561B23">
        <w:t xml:space="preserve">laziness, </w:t>
      </w:r>
      <w:r w:rsidR="00BA48B0">
        <w:t>or out-of-wedlock pregnancy.</w:t>
      </w:r>
      <w:r w:rsidR="00366BDE">
        <w:t xml:space="preserve"> </w:t>
      </w:r>
      <w:r w:rsidR="00561B23">
        <w:t>These factors create economic instability for the poor in this country.</w:t>
      </w:r>
    </w:p>
    <w:p w14:paraId="2E34609D" w14:textId="7198D2E7" w:rsidR="00561B23" w:rsidRDefault="00561B23" w:rsidP="00366BDE">
      <w:pPr>
        <w:pStyle w:val="Normal2"/>
        <w:ind w:left="720"/>
      </w:pPr>
      <w:r>
        <w:rPr>
          <w:shd w:val="clear" w:color="auto" w:fill="FFFFFF"/>
        </w:rPr>
        <w:t xml:space="preserve">“At the other end of the spectrum, the “worst” way to become a parent is to have a baby as an adolescent or young adult </w:t>
      </w:r>
      <w:r w:rsidR="002F7AFA">
        <w:rPr>
          <w:shd w:val="clear" w:color="auto" w:fill="FFFFFF"/>
        </w:rPr>
        <w:t>…</w:t>
      </w:r>
      <w:r>
        <w:rPr>
          <w:shd w:val="clear" w:color="auto" w:fill="FFFFFF"/>
        </w:rPr>
        <w:t>. These parents typically have not finished schooling, do not have a steady or well-paying job, do not have a stable marriage or steady partnership, and likely never had a life plan for raising their children. They have less education (high school or less), are younger and less skilled, have lower wages and fewer benefits, have far less partnership experience, and will have more multiple-partner fertility</w:t>
      </w:r>
      <w:r w:rsidRPr="00366BDE">
        <w:rPr>
          <w:shd w:val="clear" w:color="auto" w:fill="FFFFFF"/>
        </w:rPr>
        <w:t>. The result is less social and economic stability and fewer resources and opportuniti</w:t>
      </w:r>
      <w:r w:rsidRPr="00366BDE">
        <w:rPr>
          <w:color w:val="auto"/>
          <w:shd w:val="clear" w:color="auto" w:fill="FFFFFF"/>
        </w:rPr>
        <w:t>es for their children (</w:t>
      </w:r>
      <w:proofErr w:type="spellStart"/>
      <w:r w:rsidR="00BB533C" w:rsidRPr="00366BDE">
        <w:fldChar w:fldCharType="begin"/>
      </w:r>
      <w:r w:rsidR="00BB533C" w:rsidRPr="00366BDE">
        <w:rPr>
          <w:color w:val="auto"/>
        </w:rPr>
        <w:instrText xml:space="preserve"> HYPERLINK "https://www.ncbi.nlm.nih.gov/pmc/articles/PMC6095670/" \l "R102" </w:instrText>
      </w:r>
      <w:r w:rsidR="00BB533C" w:rsidRPr="00366BDE">
        <w:fldChar w:fldCharType="separate"/>
      </w:r>
      <w:r w:rsidRPr="00366BDE">
        <w:rPr>
          <w:rStyle w:val="Hyperlink"/>
          <w:color w:val="auto"/>
          <w:shd w:val="clear" w:color="auto" w:fill="FFFFFF"/>
        </w:rPr>
        <w:t>Smeeding</w:t>
      </w:r>
      <w:proofErr w:type="spellEnd"/>
      <w:r w:rsidRPr="00366BDE">
        <w:rPr>
          <w:rStyle w:val="Hyperlink"/>
          <w:color w:val="auto"/>
          <w:shd w:val="clear" w:color="auto" w:fill="FFFFFF"/>
        </w:rPr>
        <w:t xml:space="preserve">, Garfinkel, and </w:t>
      </w:r>
      <w:proofErr w:type="spellStart"/>
      <w:r w:rsidRPr="00366BDE">
        <w:rPr>
          <w:rStyle w:val="Hyperlink"/>
          <w:color w:val="auto"/>
          <w:shd w:val="clear" w:color="auto" w:fill="FFFFFF"/>
        </w:rPr>
        <w:t>Mincy</w:t>
      </w:r>
      <w:proofErr w:type="spellEnd"/>
      <w:r w:rsidRPr="00366BDE">
        <w:rPr>
          <w:rStyle w:val="Hyperlink"/>
          <w:color w:val="auto"/>
          <w:shd w:val="clear" w:color="auto" w:fill="FFFFFF"/>
        </w:rPr>
        <w:t xml:space="preserve"> 2011</w:t>
      </w:r>
      <w:r w:rsidR="00BB533C" w:rsidRPr="00366BDE">
        <w:rPr>
          <w:rStyle w:val="Hyperlink"/>
          <w:color w:val="auto"/>
          <w:shd w:val="clear" w:color="auto" w:fill="FFFFFF"/>
        </w:rPr>
        <w:fldChar w:fldCharType="end"/>
      </w:r>
      <w:r w:rsidRPr="00366BDE">
        <w:rPr>
          <w:color w:val="auto"/>
          <w:shd w:val="clear" w:color="auto" w:fill="FFFFFF"/>
        </w:rPr>
        <w:t>; </w:t>
      </w:r>
      <w:proofErr w:type="spellStart"/>
      <w:r w:rsidR="00BB533C" w:rsidRPr="00366BDE">
        <w:fldChar w:fldCharType="begin"/>
      </w:r>
      <w:r w:rsidR="00BB533C" w:rsidRPr="00366BDE">
        <w:rPr>
          <w:color w:val="auto"/>
        </w:rPr>
        <w:instrText xml:space="preserve"> HYPERLINK "https://www.ncbi.nlm.nih.gov/pmc/articles/PMC6095670/" \l "R100" </w:instrText>
      </w:r>
      <w:r w:rsidR="00BB533C" w:rsidRPr="00366BDE">
        <w:fldChar w:fldCharType="separate"/>
      </w:r>
      <w:r w:rsidRPr="00366BDE">
        <w:rPr>
          <w:rStyle w:val="Hyperlink"/>
          <w:color w:val="auto"/>
          <w:shd w:val="clear" w:color="auto" w:fill="FFFFFF"/>
        </w:rPr>
        <w:t>Smeeding</w:t>
      </w:r>
      <w:proofErr w:type="spellEnd"/>
      <w:r w:rsidRPr="00366BDE">
        <w:rPr>
          <w:rStyle w:val="Hyperlink"/>
          <w:color w:val="auto"/>
          <w:shd w:val="clear" w:color="auto" w:fill="FFFFFF"/>
        </w:rPr>
        <w:t xml:space="preserve"> 2016</w:t>
      </w:r>
      <w:r w:rsidR="00BB533C" w:rsidRPr="00366BDE">
        <w:rPr>
          <w:rStyle w:val="Hyperlink"/>
          <w:color w:val="auto"/>
          <w:shd w:val="clear" w:color="auto" w:fill="FFFFFF"/>
        </w:rPr>
        <w:fldChar w:fldCharType="end"/>
      </w:r>
      <w:r w:rsidRPr="00366BDE">
        <w:rPr>
          <w:color w:val="auto"/>
          <w:shd w:val="clear" w:color="auto" w:fill="FFFFFF"/>
        </w:rPr>
        <w:t>).”</w:t>
      </w:r>
      <w:r w:rsidRPr="00366BDE">
        <w:rPr>
          <w:rStyle w:val="FootnoteReference"/>
          <w:color w:val="auto"/>
          <w:shd w:val="clear" w:color="auto" w:fill="FFFFFF"/>
        </w:rPr>
        <w:footnoteReference w:id="8"/>
      </w:r>
    </w:p>
    <w:p w14:paraId="15DF0767" w14:textId="31EB5153" w:rsidR="003B1BF0" w:rsidRDefault="00BA1CF6" w:rsidP="00561B23">
      <w:r>
        <w:t>Stabilizing the economic circumstances of the poor may be a noble desire but it can have disadvantages.</w:t>
      </w:r>
      <w:r w:rsidR="00366BDE">
        <w:t xml:space="preserve"> </w:t>
      </w:r>
      <w:r>
        <w:t xml:space="preserve">If social welfare policies are too generous, they risk incentivizing recipients to </w:t>
      </w:r>
      <w:r>
        <w:lastRenderedPageBreak/>
        <w:t>simply stay out of the workforce and be rewarded for not working.</w:t>
      </w:r>
      <w:r w:rsidR="00366BDE">
        <w:t xml:space="preserve"> </w:t>
      </w:r>
      <w:r>
        <w:t>The marginal benefits of the extra income they could have earned by working might not, for them, outweigh the comforts of a life of leisure at government expense.</w:t>
      </w:r>
      <w:r w:rsidR="00366BDE">
        <w:t xml:space="preserve"> </w:t>
      </w:r>
      <w:r>
        <w:t>In addition, every dollar borrowed or taxed to give to the poor is arguably taken away from more productive uses that could have benefited the economy in general.</w:t>
      </w:r>
      <w:r w:rsidR="00366BDE">
        <w:t xml:space="preserve"> </w:t>
      </w:r>
      <w:r>
        <w:t>Imagine if all of the taxpayer dollars or deficit dollars spent on welfare had been instead left in the private sector and invested in productive businesses.</w:t>
      </w:r>
      <w:r w:rsidR="00366BDE">
        <w:t xml:space="preserve"> </w:t>
      </w:r>
      <w:r>
        <w:t xml:space="preserve">Perhaps the economic growth that would have obtained in that case might have </w:t>
      </w:r>
      <w:r w:rsidR="00837414">
        <w:t>instead benefited the entire economy and lifted untold numbers out of poverty by providing jobs to those willing to work.</w:t>
      </w:r>
      <w:r w:rsidR="00A73650">
        <w:t xml:space="preserve"> </w:t>
      </w:r>
      <w:r w:rsidR="00A73650">
        <w:rPr>
          <w:noProof/>
        </w:rPr>
        <w:drawing>
          <wp:anchor distT="0" distB="0" distL="114300" distR="114300" simplePos="0" relativeHeight="251660800" behindDoc="0" locked="0" layoutInCell="1" allowOverlap="1" wp14:anchorId="559D5C1A" wp14:editId="771A1484">
            <wp:simplePos x="914400" y="3959860"/>
            <wp:positionH relativeFrom="margin">
              <wp:align>right</wp:align>
            </wp:positionH>
            <wp:positionV relativeFrom="margin">
              <wp:align>center</wp:align>
            </wp:positionV>
            <wp:extent cx="1544320" cy="29013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320" cy="2901315"/>
                    </a:xfrm>
                    <a:prstGeom prst="rect">
                      <a:avLst/>
                    </a:prstGeom>
                    <a:noFill/>
                    <a:ln>
                      <a:noFill/>
                    </a:ln>
                  </pic:spPr>
                </pic:pic>
              </a:graphicData>
            </a:graphic>
          </wp:anchor>
        </w:drawing>
      </w:r>
    </w:p>
    <w:p w14:paraId="1E89F28B" w14:textId="77777777" w:rsidR="00751002" w:rsidRDefault="00751002" w:rsidP="00751002">
      <w:pPr>
        <w:ind w:firstLine="0"/>
      </w:pPr>
    </w:p>
    <w:p w14:paraId="52CE093D" w14:textId="5AC6FAA2" w:rsidR="00C50F27" w:rsidRDefault="00C50F27" w:rsidP="00751002">
      <w:pPr>
        <w:ind w:firstLine="0"/>
      </w:pPr>
      <w:r>
        <w:t>An historical example of this dilemma is the now more than half-century track record of results coming from Pres. Lyndon Johnson’s “Great Society.”</w:t>
      </w:r>
      <w:r w:rsidR="00366BDE">
        <w:t xml:space="preserve"> </w:t>
      </w:r>
    </w:p>
    <w:p w14:paraId="2BC1CD36" w14:textId="69701EFC" w:rsidR="00C50F27" w:rsidRDefault="00C50F27" w:rsidP="00C50F27">
      <w:pPr>
        <w:pStyle w:val="Normal2"/>
      </w:pPr>
      <w:r>
        <w:t>“…we have the opportunity to move not only toward the rich society and the powerful society, but upward to the Great Society.</w:t>
      </w:r>
      <w:r w:rsidR="00366BDE">
        <w:t xml:space="preserve"> </w:t>
      </w:r>
      <w:r>
        <w:t>The Great Society rests on abundance and liberty for all.</w:t>
      </w:r>
      <w:r w:rsidR="00366BDE">
        <w:t xml:space="preserve"> </w:t>
      </w:r>
      <w:r>
        <w:t>It demands an end to poverty and racial injustice, to which we are totally committed in our time.”</w:t>
      </w:r>
      <w:r>
        <w:rPr>
          <w:rStyle w:val="FootnoteReference"/>
        </w:rPr>
        <w:footnoteReference w:id="9"/>
      </w:r>
    </w:p>
    <w:p w14:paraId="548ABF47" w14:textId="77777777" w:rsidR="00751002" w:rsidRDefault="00751002" w:rsidP="00751002">
      <w:pPr>
        <w:ind w:firstLine="0"/>
      </w:pPr>
    </w:p>
    <w:p w14:paraId="487F722C" w14:textId="2D2A8DB2" w:rsidR="00C50F27" w:rsidRDefault="00C50F27" w:rsidP="00751002">
      <w:pPr>
        <w:ind w:firstLine="0"/>
      </w:pPr>
      <w:r>
        <w:lastRenderedPageBreak/>
        <w:t>Pres. Johnson’s Great Society</w:t>
      </w:r>
      <w:r w:rsidR="00305B90">
        <w:t xml:space="preserve"> and its “War on Poverty”</w:t>
      </w:r>
      <w:r>
        <w:t xml:space="preserve"> created or expanded</w:t>
      </w:r>
      <w:r w:rsidR="00305B90">
        <w:t xml:space="preserve"> massive</w:t>
      </w:r>
      <w:r>
        <w:t xml:space="preserve"> federal transfers of wealth from richer to poorer Americans.</w:t>
      </w:r>
      <w:r w:rsidR="00366BDE">
        <w:t xml:space="preserve"> </w:t>
      </w:r>
      <w:r>
        <w:t>But unfortunately, it did not end poverty nor racial injustice as predicted.</w:t>
      </w:r>
      <w:r w:rsidR="00366BDE">
        <w:t xml:space="preserve"> </w:t>
      </w:r>
    </w:p>
    <w:p w14:paraId="38F3D074" w14:textId="71A63923" w:rsidR="00305B90" w:rsidRPr="00305B90" w:rsidRDefault="00305B90" w:rsidP="00305B90">
      <w:pPr>
        <w:pStyle w:val="Normal2"/>
      </w:pPr>
      <w:r>
        <w:t>“</w:t>
      </w:r>
      <w:r w:rsidRPr="00305B90">
        <w:t>The War on Poverty created negative incentives. Instead of promoting the growth of healthy families, the welfare system discouraged them. A single mother could receive larger payments from Uncle Sam by remaining single than by marrying the father of her child.</w:t>
      </w:r>
      <w:r>
        <w:t xml:space="preserve"> </w:t>
      </w:r>
      <w:r w:rsidRPr="00305B90">
        <w:t>Over time, many fatherless children entered the world. The welfare checks showed up month after month, regardless of how their parents spent their days. As these boys and girls grew up without fathers around, they came to regard such households as natural. The social safety net, designed to be a temporary help to the people in need, instead kept them trapped in government dependency.</w:t>
      </w:r>
      <w:r>
        <w:t>”</w:t>
      </w:r>
      <w:r>
        <w:rPr>
          <w:rStyle w:val="FootnoteReference"/>
        </w:rPr>
        <w:footnoteReference w:id="10"/>
      </w:r>
    </w:p>
    <w:p w14:paraId="7FEBC98C" w14:textId="01D43704" w:rsidR="00305B90" w:rsidRDefault="00305B90" w:rsidP="00751002">
      <w:pPr>
        <w:ind w:firstLine="0"/>
      </w:pPr>
      <w:r>
        <w:t>Welfare program recipients achieved economic “stability,” but at a terrible cost to the recipients themselves and to society as a whole.</w:t>
      </w:r>
      <w:r w:rsidR="00366BDE">
        <w:t xml:space="preserve"> </w:t>
      </w:r>
    </w:p>
    <w:p w14:paraId="7E6BC853" w14:textId="24CFE6A5" w:rsidR="00305B90" w:rsidRPr="00366BDE" w:rsidRDefault="00305B90" w:rsidP="00305B90">
      <w:pPr>
        <w:pStyle w:val="Normal2"/>
        <w:rPr>
          <w:color w:val="auto"/>
        </w:rPr>
      </w:pPr>
      <w:r w:rsidRPr="00366BDE">
        <w:rPr>
          <w:color w:val="auto"/>
        </w:rPr>
        <w:t xml:space="preserve">“Today the federal government runs roughly 80 means-tested welfare programs providing cash, food, housing and social services to low-income persons, but it fails to help the recipients become able to provide for themselves. As a </w:t>
      </w:r>
      <w:proofErr w:type="gramStart"/>
      <w:r w:rsidRPr="00366BDE">
        <w:rPr>
          <w:color w:val="auto"/>
        </w:rPr>
        <w:t>result</w:t>
      </w:r>
      <w:proofErr w:type="gramEnd"/>
      <w:r w:rsidRPr="00366BDE">
        <w:rPr>
          <w:color w:val="auto"/>
        </w:rPr>
        <w:t xml:space="preserve"> … the United States will spend approximately $14 trillion on means-tested welfare over the next decade.”</w:t>
      </w:r>
      <w:r w:rsidRPr="00366BDE">
        <w:rPr>
          <w:rStyle w:val="FootnoteReference"/>
          <w:color w:val="auto"/>
        </w:rPr>
        <w:footnoteReference w:id="11"/>
      </w:r>
    </w:p>
    <w:p w14:paraId="2ED9657B" w14:textId="7D405F3C" w:rsidR="00305B90" w:rsidRDefault="00305B90" w:rsidP="00C50F27">
      <w:r>
        <w:t>One can certainly argue that society</w:t>
      </w:r>
      <w:r w:rsidR="00CD52E9">
        <w:t xml:space="preserve"> as a whole would benefit</w:t>
      </w:r>
      <w:r>
        <w:t xml:space="preserve"> more from the economic growth those $14 trillion would have produced, and welfare recipients themselves, the long run, would benefit from learning not to be reliant on government.</w:t>
      </w:r>
    </w:p>
    <w:p w14:paraId="0331F7EC" w14:textId="7D3F7B48" w:rsidR="003B1BF0" w:rsidRPr="00BE7368" w:rsidRDefault="003B1BF0" w:rsidP="003B1BF0">
      <w:pPr>
        <w:pStyle w:val="Contention1"/>
        <w:ind w:firstLine="0"/>
        <w:rPr>
          <w:sz w:val="28"/>
          <w:szCs w:val="28"/>
        </w:rPr>
      </w:pPr>
      <w:r w:rsidRPr="00BE7368">
        <w:rPr>
          <w:sz w:val="28"/>
          <w:szCs w:val="28"/>
        </w:rPr>
        <w:lastRenderedPageBreak/>
        <w:t>PART I</w:t>
      </w:r>
      <w:r>
        <w:rPr>
          <w:sz w:val="28"/>
          <w:szCs w:val="28"/>
        </w:rPr>
        <w:t>V</w:t>
      </w:r>
      <w:r w:rsidRPr="00BE7368">
        <w:rPr>
          <w:sz w:val="28"/>
          <w:szCs w:val="28"/>
        </w:rPr>
        <w:t xml:space="preserve">: </w:t>
      </w:r>
      <w:r w:rsidR="00EC6DF5">
        <w:rPr>
          <w:sz w:val="28"/>
          <w:szCs w:val="28"/>
        </w:rPr>
        <w:t xml:space="preserve">Foreign </w:t>
      </w:r>
      <w:r>
        <w:rPr>
          <w:sz w:val="28"/>
          <w:szCs w:val="28"/>
        </w:rPr>
        <w:t>Trade</w:t>
      </w:r>
      <w:r w:rsidRPr="00BE7368">
        <w:rPr>
          <w:sz w:val="28"/>
          <w:szCs w:val="28"/>
        </w:rPr>
        <w:t xml:space="preserve"> Policy</w:t>
      </w:r>
    </w:p>
    <w:p w14:paraId="2B874353" w14:textId="69D8E9EC" w:rsidR="00A62575" w:rsidRDefault="00EC6DF5" w:rsidP="00751002">
      <w:pPr>
        <w:ind w:firstLine="0"/>
      </w:pPr>
      <w:r>
        <w:t>Finally, we turn our attention to foreign trade as another area where public policy tradeoffs may occur between stability and growth.</w:t>
      </w:r>
      <w:r w:rsidR="00366BDE">
        <w:t xml:space="preserve"> </w:t>
      </w:r>
      <w:r>
        <w:t xml:space="preserve">Trade, by definition and in </w:t>
      </w:r>
      <w:proofErr w:type="spellStart"/>
      <w:proofErr w:type="gramStart"/>
      <w:r>
        <w:t>it</w:t>
      </w:r>
      <w:proofErr w:type="spellEnd"/>
      <w:proofErr w:type="gramEnd"/>
      <w:r>
        <w:t xml:space="preserve"> purest form, is a mutually beneficial exchange of value between consenting parties.</w:t>
      </w:r>
      <w:r w:rsidR="00366BDE">
        <w:t xml:space="preserve"> </w:t>
      </w:r>
      <w:r>
        <w:t>Parties engage in trade because both parties believe they would be better off giving up what they have to obtain what the other party has.</w:t>
      </w:r>
      <w:r w:rsidR="00366BDE">
        <w:t xml:space="preserve"> </w:t>
      </w:r>
      <w:r>
        <w:t>When you buy a coffee at Starbucks, you derive more satisfaction from the hot cup of coffee than you do from the $5 that you give them, so you make the trade.</w:t>
      </w:r>
      <w:r w:rsidR="00366BDE">
        <w:t xml:space="preserve"> </w:t>
      </w:r>
      <w:r>
        <w:t>Starbucks would prefer to have your $5 bill more so than their beans and hot water, so they are happy to make the trade.</w:t>
      </w:r>
      <w:r w:rsidR="00366BDE">
        <w:t xml:space="preserve"> </w:t>
      </w:r>
      <w:r>
        <w:t>Both parties are thus better off.</w:t>
      </w:r>
      <w:r w:rsidR="00366BDE">
        <w:t xml:space="preserve"> </w:t>
      </w:r>
    </w:p>
    <w:p w14:paraId="2D6507E9" w14:textId="77777777" w:rsidR="00751002" w:rsidRDefault="00751002" w:rsidP="00751002">
      <w:pPr>
        <w:ind w:firstLine="0"/>
      </w:pPr>
    </w:p>
    <w:p w14:paraId="5B4BC5D0" w14:textId="3BEDD083" w:rsidR="008A14BC" w:rsidRDefault="00EC6DF5" w:rsidP="00751002">
      <w:pPr>
        <w:ind w:firstLine="0"/>
      </w:pPr>
      <w:r>
        <w:t xml:space="preserve">Economic growth occurs </w:t>
      </w:r>
      <w:r w:rsidR="00A62575">
        <w:t xml:space="preserve">(and resulting prosperity increases) </w:t>
      </w:r>
      <w:r>
        <w:t xml:space="preserve">because </w:t>
      </w:r>
      <w:r w:rsidR="00A62575">
        <w:t>people are no longer limited to goods and services that they or their immediate family can produce.</w:t>
      </w:r>
      <w:r w:rsidR="00366BDE">
        <w:t xml:space="preserve"> </w:t>
      </w:r>
      <w:r w:rsidR="00A62575">
        <w:t>If you and your family had to produce everything you need, and weren’t allowed to trade with any outside parties, perhaps you could make your own shoes and grow your own food.</w:t>
      </w:r>
      <w:r w:rsidR="00366BDE">
        <w:t xml:space="preserve"> </w:t>
      </w:r>
      <w:r w:rsidR="00A62575">
        <w:t>But things like generating your own electricity and making your own car might be more of a challenge.</w:t>
      </w:r>
      <w:r w:rsidR="00366BDE">
        <w:t xml:space="preserve"> </w:t>
      </w:r>
      <w:r w:rsidR="00A62575">
        <w:t>Your standard of living would fall dramatically.</w:t>
      </w:r>
      <w:r w:rsidR="00366BDE">
        <w:t xml:space="preserve"> </w:t>
      </w:r>
      <w:r w:rsidR="00A62575">
        <w:t>When each party does what they are good at and trades for other commodities they are not able to make (or not able to make as efficiently as someone else), economic growth rises along with standards of living.</w:t>
      </w:r>
    </w:p>
    <w:p w14:paraId="01BF4B62" w14:textId="77777777" w:rsidR="00751002" w:rsidRDefault="00751002" w:rsidP="00751002">
      <w:pPr>
        <w:ind w:firstLine="0"/>
      </w:pPr>
    </w:p>
    <w:p w14:paraId="33EA75CF" w14:textId="17ED32B7" w:rsidR="00A62575" w:rsidRDefault="00EC6DF5" w:rsidP="00751002">
      <w:pPr>
        <w:ind w:firstLine="0"/>
      </w:pPr>
      <w:r>
        <w:t>Foreign trade is arguably no different.</w:t>
      </w:r>
      <w:r w:rsidR="00366BDE">
        <w:t xml:space="preserve"> </w:t>
      </w:r>
      <w:r>
        <w:t xml:space="preserve">By extending this principle of mutually beneficial exchange to billions of additional potential trading partners, </w:t>
      </w:r>
      <w:r w:rsidR="00A62575">
        <w:t>s</w:t>
      </w:r>
      <w:r>
        <w:t>uch opportunities for trade</w:t>
      </w:r>
      <w:r w:rsidR="007145C1">
        <w:t xml:space="preserve"> and </w:t>
      </w:r>
      <w:r w:rsidR="007145C1">
        <w:lastRenderedPageBreak/>
        <w:t>economic growth increase</w:t>
      </w:r>
      <w:r>
        <w:t xml:space="preserve"> dramatically.</w:t>
      </w:r>
      <w:r w:rsidR="00366BDE">
        <w:t xml:space="preserve"> </w:t>
      </w:r>
      <w:r w:rsidR="00A62575">
        <w:t xml:space="preserve">Some countries have </w:t>
      </w:r>
      <w:r w:rsidR="00C716CF">
        <w:t xml:space="preserve">resources, </w:t>
      </w:r>
      <w:r w:rsidR="00A62575">
        <w:t>skilled workers or corporations that are particularly efficient at producing specific goods.</w:t>
      </w:r>
      <w:r w:rsidR="00366BDE">
        <w:t xml:space="preserve"> </w:t>
      </w:r>
      <w:r w:rsidR="00A62575">
        <w:t xml:space="preserve">Perhaps the Chinese are best in the world at making silk and Americans are best in the world at making </w:t>
      </w:r>
      <w:r w:rsidR="00183203">
        <w:t>steel</w:t>
      </w:r>
      <w:r w:rsidR="00A62575">
        <w:t>.</w:t>
      </w:r>
      <w:r w:rsidR="00366BDE">
        <w:t xml:space="preserve"> </w:t>
      </w:r>
      <w:r w:rsidR="00A62575">
        <w:t>Instead of the Chinese taking some of their silk workers off the job and having th</w:t>
      </w:r>
      <w:r w:rsidR="00183203">
        <w:t>em make steel</w:t>
      </w:r>
      <w:r w:rsidR="00A62575">
        <w:t xml:space="preserve">, they could simply produce silk efficiently and trade for the American </w:t>
      </w:r>
      <w:r w:rsidR="00C716CF">
        <w:t>steel</w:t>
      </w:r>
      <w:r w:rsidR="00A62575">
        <w:t xml:space="preserve"> they want.</w:t>
      </w:r>
      <w:r w:rsidR="00366BDE">
        <w:t xml:space="preserve"> </w:t>
      </w:r>
      <w:r w:rsidR="00A62575">
        <w:t xml:space="preserve">Likewise, the </w:t>
      </w:r>
      <w:r w:rsidR="00C716CF">
        <w:t>steel</w:t>
      </w:r>
      <w:r w:rsidR="00A62575">
        <w:t xml:space="preserve"> </w:t>
      </w:r>
      <w:r w:rsidR="00C716CF">
        <w:t>workers</w:t>
      </w:r>
      <w:r w:rsidR="00A62575">
        <w:t xml:space="preserve"> would be ill-advised to shift to silk production, when they can produce </w:t>
      </w:r>
      <w:r w:rsidR="00C716CF">
        <w:t>steel</w:t>
      </w:r>
      <w:r w:rsidR="00A62575">
        <w:t xml:space="preserve"> cheaply and efficiently and trade some of </w:t>
      </w:r>
      <w:r w:rsidR="00C716CF">
        <w:t>it</w:t>
      </w:r>
      <w:r w:rsidR="00A62575">
        <w:t xml:space="preserve"> for Chinese silk.</w:t>
      </w:r>
      <w:r w:rsidR="00366BDE">
        <w:t xml:space="preserve"> </w:t>
      </w:r>
      <w:r w:rsidR="00A62575">
        <w:t>Under this framework, and with all other things being equal,</w:t>
      </w:r>
      <w:r w:rsidR="00A62575">
        <w:rPr>
          <w:rStyle w:val="FootnoteReference"/>
        </w:rPr>
        <w:footnoteReference w:id="12"/>
      </w:r>
      <w:r w:rsidR="00A62575">
        <w:t xml:space="preserve"> free and open trade produces the best economic growth scenario as everyone does what they do most efficiently and everyone gains the most possible benefit from the production of goods and services.</w:t>
      </w:r>
    </w:p>
    <w:p w14:paraId="14A45B2A" w14:textId="77777777" w:rsidR="00751002" w:rsidRDefault="00751002" w:rsidP="00751002">
      <w:pPr>
        <w:ind w:firstLine="0"/>
      </w:pPr>
    </w:p>
    <w:p w14:paraId="6DDF2AC6" w14:textId="22BBAB38" w:rsidR="00C716CF" w:rsidRDefault="00C716CF" w:rsidP="00751002">
      <w:pPr>
        <w:ind w:firstLine="0"/>
      </w:pPr>
      <w:r>
        <w:t>That’s the economic growth model.</w:t>
      </w:r>
      <w:r w:rsidR="00366BDE">
        <w:t xml:space="preserve"> </w:t>
      </w:r>
      <w:r>
        <w:t>Stability comes into play when things change and “all other things” stop being equal.</w:t>
      </w:r>
      <w:r w:rsidR="00366BDE">
        <w:t xml:space="preserve"> </w:t>
      </w:r>
      <w:r>
        <w:t>Skills, resources, governments and corporations do not remain static.</w:t>
      </w:r>
      <w:r w:rsidR="00366BDE">
        <w:t xml:space="preserve"> </w:t>
      </w:r>
      <w:r>
        <w:t>Perhaps new Chinese corporations begin developing their own steel manufacturing capabilities, and perhaps they have some assistance in the form of subsidies from the Chinese government.</w:t>
      </w:r>
      <w:r w:rsidR="00366BDE">
        <w:t xml:space="preserve"> </w:t>
      </w:r>
      <w:r>
        <w:t>New Chinese steel production can now compete globally with American steel and undercut the price, since Chinese taxpayers (perhaps unwittingly) are paying some of the cost.</w:t>
      </w:r>
      <w:r w:rsidR="00366BDE">
        <w:t xml:space="preserve"> </w:t>
      </w:r>
    </w:p>
    <w:p w14:paraId="36C3B707" w14:textId="77777777" w:rsidR="00751002" w:rsidRDefault="00022392" w:rsidP="00751002">
      <w:pPr>
        <w:ind w:firstLine="0"/>
      </w:pPr>
      <w:r>
        <w:rPr>
          <w:noProof/>
        </w:rPr>
        <w:lastRenderedPageBreak/>
        <w:drawing>
          <wp:anchor distT="0" distB="0" distL="114300" distR="114300" simplePos="0" relativeHeight="251659776" behindDoc="0" locked="0" layoutInCell="1" allowOverlap="1" wp14:anchorId="56A1F787" wp14:editId="293BCF2D">
            <wp:simplePos x="0" y="0"/>
            <wp:positionH relativeFrom="margin">
              <wp:posOffset>3225864</wp:posOffset>
            </wp:positionH>
            <wp:positionV relativeFrom="margin">
              <wp:posOffset>1478130</wp:posOffset>
            </wp:positionV>
            <wp:extent cx="2654935" cy="18357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93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5D9C2" w14:textId="004A203F" w:rsidR="00C716CF" w:rsidRDefault="00C716CF" w:rsidP="00751002">
      <w:pPr>
        <w:ind w:firstLine="0"/>
      </w:pPr>
      <w:r>
        <w:t>With enough subsidies, Chinese steel might even be cheap enough to be sold on foreign markets for less than the cost of producing it, a practice known as “dumping.” A government might do this for one of at least three reasons.</w:t>
      </w:r>
      <w:r w:rsidR="00366BDE">
        <w:t xml:space="preserve"> </w:t>
      </w:r>
      <w:r w:rsidR="007C1D00">
        <w:t>First, they might do it to help an “infant industry” grow out of the cradle.</w:t>
      </w:r>
      <w:r w:rsidR="00366BDE">
        <w:t xml:space="preserve"> </w:t>
      </w:r>
      <w:r w:rsidR="007C1D00">
        <w:t>Protecting a new industry with tariffs until it is ready to compete on its own is an old theory that even Alexander Hamilton advocated.</w:t>
      </w:r>
    </w:p>
    <w:p w14:paraId="02EFD0BF" w14:textId="77777777" w:rsidR="00751002" w:rsidRDefault="00751002" w:rsidP="00751002">
      <w:pPr>
        <w:ind w:firstLine="0"/>
      </w:pPr>
    </w:p>
    <w:p w14:paraId="384762CA" w14:textId="0D514C7B" w:rsidR="00575C71" w:rsidRDefault="007C1D00" w:rsidP="00751002">
      <w:pPr>
        <w:ind w:firstLine="0"/>
      </w:pPr>
      <w:r>
        <w:t>Second, they might do it as a means of rapidly entering the market to drive out competitors, gain a monopoly, and then raise prices later.</w:t>
      </w:r>
      <w:r w:rsidR="00366BDE">
        <w:t xml:space="preserve"> </w:t>
      </w:r>
      <w:r>
        <w:t>If all their competitors are bankrupted by failing to compete with artificially cheap subsidized products, when those competitors go away the subsidized company can drop its subsidies, raise prices to anything they want</w:t>
      </w:r>
      <w:r w:rsidR="00575C71">
        <w:t xml:space="preserve"> and collect excess profits as the sole</w:t>
      </w:r>
      <w:r>
        <w:t xml:space="preserve"> monopoly</w:t>
      </w:r>
      <w:r w:rsidR="00575C71">
        <w:t xml:space="preserve"> supplier</w:t>
      </w:r>
      <w:r>
        <w:t>.</w:t>
      </w:r>
    </w:p>
    <w:p w14:paraId="2542B4F4" w14:textId="77777777" w:rsidR="00751002" w:rsidRDefault="00751002" w:rsidP="00751002">
      <w:pPr>
        <w:ind w:firstLine="0"/>
      </w:pPr>
    </w:p>
    <w:p w14:paraId="4AA63098" w14:textId="4527DC7E" w:rsidR="007C1D00" w:rsidRDefault="00575C71" w:rsidP="00751002">
      <w:pPr>
        <w:ind w:firstLine="0"/>
      </w:pPr>
      <w:r>
        <w:t>And third, they might do it for political/social welfare reasons.</w:t>
      </w:r>
      <w:r w:rsidR="00366BDE">
        <w:t xml:space="preserve"> </w:t>
      </w:r>
      <w:r>
        <w:t>Maybe it’s cheaper for taxpayers to subsidize the factories than it would be to let them compete fairly, have them fail, and have all the workers end up on public assistance collecting even more free money from the government.</w:t>
      </w:r>
      <w:r w:rsidR="00366BDE">
        <w:t xml:space="preserve"> </w:t>
      </w:r>
      <w:r>
        <w:t>Or maybe the political consequences of having thousands of angry unemployed former factory workers would be too great of a risk, so it’s easier to keep them artificially employed in a money-losing factory.</w:t>
      </w:r>
      <w:r w:rsidR="00366BDE">
        <w:t xml:space="preserve"> </w:t>
      </w:r>
      <w:r w:rsidR="00B56596">
        <w:t xml:space="preserve">For the troubled factory requesting government subsidies, this is where </w:t>
      </w:r>
      <w:r w:rsidR="00B56596">
        <w:lastRenderedPageBreak/>
        <w:t>their argument for stability might be persuasive over what would otherwise be the “growth” arguments for letting them fail and having their workers and resources find their way to more efficient industries where they could contribute to genuine economic growth and long-term prosperity.</w:t>
      </w:r>
    </w:p>
    <w:p w14:paraId="1C7428FB" w14:textId="77777777" w:rsidR="00751002" w:rsidRDefault="00751002" w:rsidP="00751002">
      <w:pPr>
        <w:ind w:firstLine="0"/>
      </w:pPr>
    </w:p>
    <w:p w14:paraId="26877C1F" w14:textId="0B24C3B2" w:rsidR="00B56596" w:rsidRDefault="00B56596" w:rsidP="00751002">
      <w:pPr>
        <w:ind w:firstLine="0"/>
      </w:pPr>
      <w:r>
        <w:t>On the consumers’ end, countries that import products from these subsidized factories might adjust their trade policies to impose import tariffs (taxes on imported goods) to offset the subsidies and make the trade “fair.”</w:t>
      </w:r>
      <w:r w:rsidR="00366BDE">
        <w:t xml:space="preserve"> </w:t>
      </w:r>
      <w:r>
        <w:t xml:space="preserve">American steel producers might do so, for example, by lobbying the Administration to tax Chinese steel so that the effects of their subsidies </w:t>
      </w:r>
      <w:proofErr w:type="gramStart"/>
      <w:r>
        <w:t>disappears</w:t>
      </w:r>
      <w:proofErr w:type="gramEnd"/>
      <w:r>
        <w:t xml:space="preserve"> and American steel can compete “fairly” with Chinese steel.</w:t>
      </w:r>
      <w:r w:rsidR="00366BDE">
        <w:t xml:space="preserve"> </w:t>
      </w:r>
      <w:r>
        <w:t>If not, American steel workers will lose their jobs (= lose economic stability).</w:t>
      </w:r>
      <w:r w:rsidR="00366BDE">
        <w:t xml:space="preserve"> </w:t>
      </w:r>
      <w:r>
        <w:t>Consumers, on the other hand, would not be benefited by such a transaction, since they would be happy to purchase steel for which part of its cost is paid for by Chinese taxpayers.</w:t>
      </w:r>
      <w:r w:rsidR="00366BDE">
        <w:t xml:space="preserve"> </w:t>
      </w:r>
      <w:r>
        <w:t>Hey, free money for us!</w:t>
      </w:r>
      <w:r w:rsidR="00366BDE">
        <w:t xml:space="preserve"> </w:t>
      </w:r>
      <w:r>
        <w:t>And the difference we save could be spent elsewhere and generate economic growth.</w:t>
      </w:r>
    </w:p>
    <w:p w14:paraId="67A93ECD" w14:textId="77777777" w:rsidR="00751002" w:rsidRDefault="00751002" w:rsidP="00751002">
      <w:pPr>
        <w:ind w:firstLine="0"/>
      </w:pPr>
    </w:p>
    <w:p w14:paraId="36CD84C5" w14:textId="2F54EA32" w:rsidR="00B56596" w:rsidRDefault="002C22AA" w:rsidP="00751002">
      <w:pPr>
        <w:ind w:firstLine="0"/>
      </w:pPr>
      <w:r>
        <w:t>T</w:t>
      </w:r>
      <w:r w:rsidR="00B56596">
        <w:t>he tradeoff between stability (preserving American factory jobs) versus growth (new jobs that could be created by consumers spending on cheaper foreign products) is a hot one in today’s economy.</w:t>
      </w:r>
      <w:r w:rsidR="00366BDE">
        <w:t xml:space="preserve"> </w:t>
      </w:r>
      <w:r>
        <w:t>The new jobs created by lower consumer prices might indeed create new jobs, but what kind of jobs?</w:t>
      </w:r>
      <w:r w:rsidR="00366BDE">
        <w:t xml:space="preserve"> </w:t>
      </w:r>
      <w:r>
        <w:t xml:space="preserve">If an American steel worker is laid off from his good paying factory job and in return three new jobs are created working for minimum wage at Wal-Mart, is his community </w:t>
      </w:r>
      <w:r>
        <w:lastRenderedPageBreak/>
        <w:t>really better off?</w:t>
      </w:r>
      <w:r w:rsidR="00366BDE">
        <w:t xml:space="preserve"> </w:t>
      </w:r>
      <w:r>
        <w:t>This potential for “deindustrialization” even with apparent economic growth is of concern to some economists who argue that stability would have been better.</w:t>
      </w:r>
    </w:p>
    <w:p w14:paraId="57A3032A" w14:textId="0A0C48FC" w:rsidR="002C22AA" w:rsidRDefault="002C22AA" w:rsidP="00EC6DF5"/>
    <w:p w14:paraId="2F14144D" w14:textId="77777777" w:rsidR="00A62575" w:rsidRDefault="00A62575" w:rsidP="00EC6DF5"/>
    <w:p w14:paraId="2139554E" w14:textId="250AAEBE" w:rsidR="00EC6DF5" w:rsidRDefault="00EC6DF5" w:rsidP="00EC6DF5">
      <w:r>
        <w:t xml:space="preserve"> </w:t>
      </w:r>
      <w:r w:rsidR="002C22AA">
        <w:rPr>
          <w:noProof/>
        </w:rPr>
        <w:drawing>
          <wp:inline distT="0" distB="0" distL="0" distR="0" wp14:anchorId="446F8A96" wp14:editId="44CAC1EE">
            <wp:extent cx="4060800" cy="25743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9537" cy="2586236"/>
                    </a:xfrm>
                    <a:prstGeom prst="rect">
                      <a:avLst/>
                    </a:prstGeom>
                    <a:noFill/>
                    <a:ln>
                      <a:noFill/>
                    </a:ln>
                  </pic:spPr>
                </pic:pic>
              </a:graphicData>
            </a:graphic>
          </wp:inline>
        </w:drawing>
      </w:r>
      <w:r w:rsidR="002C22AA">
        <w:rPr>
          <w:rStyle w:val="FootnoteReference"/>
        </w:rPr>
        <w:footnoteReference w:id="13"/>
      </w:r>
    </w:p>
    <w:sectPr w:rsidR="00EC6DF5" w:rsidSect="00755671">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5EBC8" w14:textId="77777777" w:rsidR="00E96C95" w:rsidRDefault="00E96C95" w:rsidP="001D5FD6">
      <w:r>
        <w:separator/>
      </w:r>
    </w:p>
    <w:p w14:paraId="66C33012" w14:textId="77777777" w:rsidR="00E96C95" w:rsidRDefault="00E96C95"/>
    <w:p w14:paraId="69180943" w14:textId="77777777" w:rsidR="00E96C95" w:rsidRDefault="00E96C95"/>
    <w:p w14:paraId="5A2850AA" w14:textId="77777777" w:rsidR="00E96C95" w:rsidRDefault="00E96C95"/>
  </w:endnote>
  <w:endnote w:type="continuationSeparator" w:id="0">
    <w:p w14:paraId="6809D45E" w14:textId="77777777" w:rsidR="00E96C95" w:rsidRDefault="00E96C95" w:rsidP="001D5FD6">
      <w:r>
        <w:continuationSeparator/>
      </w:r>
    </w:p>
    <w:p w14:paraId="5C25145B" w14:textId="77777777" w:rsidR="00E96C95" w:rsidRDefault="00E96C95"/>
    <w:p w14:paraId="158ACAB7" w14:textId="77777777" w:rsidR="00E96C95" w:rsidRDefault="00E96C95"/>
    <w:p w14:paraId="088F984A" w14:textId="77777777" w:rsidR="00E96C95" w:rsidRDefault="00E96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6412" w14:textId="77777777" w:rsidR="00366BDE" w:rsidRDefault="00366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2047" w14:textId="5522E144" w:rsidR="00C50F27" w:rsidRDefault="00C50F27" w:rsidP="00A2677C">
    <w:pPr>
      <w:pStyle w:val="Footer"/>
      <w:tabs>
        <w:tab w:val="clear" w:pos="4320"/>
        <w:tab w:val="clear" w:pos="8640"/>
        <w:tab w:val="center" w:pos="4680"/>
        <w:tab w:val="center" w:pos="9270"/>
      </w:tabs>
      <w:spacing w:before="240" w:line="240" w:lineRule="auto"/>
      <w:ind w:left="-720" w:right="-720" w:firstLine="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A73650">
      <w:rPr>
        <w:noProof/>
      </w:rPr>
      <w:t>1</w:t>
    </w:r>
    <w:r w:rsidRPr="0018486A">
      <w:rPr>
        <w:b w:val="0"/>
      </w:rPr>
      <w:fldChar w:fldCharType="end"/>
    </w:r>
    <w:r w:rsidRPr="0018486A">
      <w:t xml:space="preserve"> of </w:t>
    </w:r>
    <w:r w:rsidR="00BB533C">
      <w:fldChar w:fldCharType="begin"/>
    </w:r>
    <w:r w:rsidR="00BB533C">
      <w:instrText xml:space="preserve"> NUMPAGES </w:instrText>
    </w:r>
    <w:r w:rsidR="00BB533C">
      <w:fldChar w:fldCharType="separate"/>
    </w:r>
    <w:r w:rsidR="00A73650">
      <w:rPr>
        <w:noProof/>
      </w:rPr>
      <w:t>18</w:t>
    </w:r>
    <w:r w:rsidR="00BB533C">
      <w:rPr>
        <w:noProof/>
      </w:rPr>
      <w:fldChar w:fldCharType="end"/>
    </w:r>
    <w:r>
      <w:tab/>
    </w:r>
    <w:r w:rsidRPr="0018486A">
      <w:rPr>
        <w:sz w:val="18"/>
        <w:szCs w:val="18"/>
      </w:rPr>
      <w:t xml:space="preserve"> </w:t>
    </w:r>
    <w:r>
      <w:rPr>
        <w:sz w:val="18"/>
        <w:szCs w:val="18"/>
      </w:rPr>
      <w:t>MonumentMembers.com</w:t>
    </w:r>
  </w:p>
  <w:p w14:paraId="030B3577" w14:textId="77777777" w:rsidR="00C50F27" w:rsidRDefault="00C50F27" w:rsidP="00A2677C">
    <w:pPr>
      <w:pStyle w:val="Footer"/>
      <w:tabs>
        <w:tab w:val="clear" w:pos="4320"/>
        <w:tab w:val="clear" w:pos="8640"/>
        <w:tab w:val="center" w:pos="4680"/>
        <w:tab w:val="right" w:pos="9360"/>
      </w:tabs>
      <w:spacing w:line="240" w:lineRule="auto"/>
      <w:ind w:left="-720" w:right="-720"/>
      <w:jc w:val="left"/>
      <w:rPr>
        <w:b w:val="0"/>
        <w:i/>
        <w:smallCaps w:val="0"/>
        <w:sz w:val="15"/>
        <w:szCs w:val="15"/>
      </w:rPr>
    </w:pPr>
  </w:p>
  <w:p w14:paraId="0AC84549" w14:textId="2A219789" w:rsidR="00C50F27" w:rsidRPr="00303BC4" w:rsidRDefault="00C50F27" w:rsidP="00A2677C">
    <w:pPr>
      <w:pStyle w:val="Footer"/>
      <w:tabs>
        <w:tab w:val="clear" w:pos="4320"/>
        <w:tab w:val="center" w:pos="4230"/>
      </w:tabs>
      <w:spacing w:line="240" w:lineRule="auto"/>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p w14:paraId="06D991AB" w14:textId="77777777" w:rsidR="00C50F27" w:rsidRDefault="00C50F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4BB0" w14:textId="77777777" w:rsidR="00366BDE" w:rsidRDefault="00366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0AB8D" w14:textId="77777777" w:rsidR="00E96C95" w:rsidRDefault="00E96C95">
      <w:r>
        <w:separator/>
      </w:r>
    </w:p>
    <w:p w14:paraId="61221E42" w14:textId="77777777" w:rsidR="00E96C95" w:rsidRDefault="00E96C95"/>
  </w:footnote>
  <w:footnote w:type="continuationSeparator" w:id="0">
    <w:p w14:paraId="282FFD51" w14:textId="77777777" w:rsidR="00E96C95" w:rsidRDefault="00E96C95" w:rsidP="001D5FD6">
      <w:r>
        <w:continuationSeparator/>
      </w:r>
    </w:p>
    <w:p w14:paraId="5415C957" w14:textId="77777777" w:rsidR="00E96C95" w:rsidRDefault="00E96C95"/>
    <w:p w14:paraId="62DA024B" w14:textId="77777777" w:rsidR="00E96C95" w:rsidRDefault="00E96C95"/>
    <w:p w14:paraId="6096E278" w14:textId="77777777" w:rsidR="00E96C95" w:rsidRDefault="00E96C95"/>
  </w:footnote>
  <w:footnote w:id="1">
    <w:p w14:paraId="041FC5AF" w14:textId="77777777" w:rsidR="00C50F27" w:rsidRPr="00F11124" w:rsidRDefault="00C50F27" w:rsidP="007F5BF0">
      <w:pPr>
        <w:pStyle w:val="FootnoteText"/>
        <w:rPr>
          <w:sz w:val="18"/>
          <w:szCs w:val="18"/>
        </w:rPr>
      </w:pPr>
      <w:r>
        <w:rPr>
          <w:rStyle w:val="FootnoteReference"/>
        </w:rPr>
        <w:footnoteRef/>
      </w:r>
      <w:r>
        <w:t xml:space="preserve"> </w:t>
      </w:r>
      <w:r w:rsidRPr="00F11124">
        <w:rPr>
          <w:sz w:val="18"/>
          <w:szCs w:val="18"/>
        </w:rPr>
        <w:t xml:space="preserve">William </w:t>
      </w:r>
      <w:proofErr w:type="spellStart"/>
      <w:r w:rsidRPr="00F11124">
        <w:rPr>
          <w:sz w:val="18"/>
          <w:szCs w:val="18"/>
        </w:rPr>
        <w:t>Jennings</w:t>
      </w:r>
      <w:proofErr w:type="spellEnd"/>
      <w:r w:rsidRPr="00F11124">
        <w:rPr>
          <w:sz w:val="18"/>
          <w:szCs w:val="18"/>
        </w:rPr>
        <w:t xml:space="preserve"> Bryan at the Democratic Party convention in Chicago, 9 July 1896.</w:t>
      </w:r>
    </w:p>
  </w:footnote>
  <w:footnote w:id="2">
    <w:p w14:paraId="42968760" w14:textId="48657DB7" w:rsidR="00C50F27" w:rsidRPr="00AD2BDA" w:rsidRDefault="00C50F27" w:rsidP="00AD2BDA">
      <w:pPr>
        <w:pStyle w:val="FootnoteText"/>
        <w:spacing w:line="240" w:lineRule="auto"/>
        <w:ind w:firstLine="0"/>
        <w:rPr>
          <w:sz w:val="18"/>
          <w:szCs w:val="18"/>
          <w:lang w:val="en-US"/>
        </w:rPr>
      </w:pPr>
      <w:r w:rsidRPr="00AD2BDA">
        <w:rPr>
          <w:rStyle w:val="FootnoteReference"/>
          <w:sz w:val="18"/>
          <w:szCs w:val="18"/>
        </w:rPr>
        <w:footnoteRef/>
      </w:r>
      <w:r w:rsidRPr="00AD2BDA">
        <w:rPr>
          <w:sz w:val="18"/>
          <w:szCs w:val="18"/>
        </w:rPr>
        <w:t xml:space="preserve"> </w:t>
      </w:r>
      <w:r w:rsidRPr="00AD2BDA">
        <w:rPr>
          <w:sz w:val="18"/>
          <w:szCs w:val="18"/>
          <w:lang w:val="en-US"/>
        </w:rPr>
        <w:t xml:space="preserve">In all discussions of the Great Depression, keep in mind that </w:t>
      </w:r>
      <w:r w:rsidRPr="00AD2BDA">
        <w:rPr>
          <w:sz w:val="18"/>
          <w:szCs w:val="18"/>
        </w:rPr>
        <w:t xml:space="preserve">the </w:t>
      </w:r>
      <w:proofErr w:type="spellStart"/>
      <w:r w:rsidRPr="00AD2BDA">
        <w:rPr>
          <w:sz w:val="18"/>
          <w:szCs w:val="18"/>
        </w:rPr>
        <w:t>specific</w:t>
      </w:r>
      <w:proofErr w:type="spellEnd"/>
      <w:r w:rsidRPr="00AD2BDA">
        <w:rPr>
          <w:sz w:val="18"/>
          <w:szCs w:val="18"/>
        </w:rPr>
        <w:t xml:space="preserve"> causes of the Great </w:t>
      </w:r>
      <w:proofErr w:type="spellStart"/>
      <w:r w:rsidRPr="00AD2BDA">
        <w:rPr>
          <w:sz w:val="18"/>
          <w:szCs w:val="18"/>
        </w:rPr>
        <w:t>Depression</w:t>
      </w:r>
      <w:proofErr w:type="spellEnd"/>
      <w:r w:rsidRPr="00AD2BDA">
        <w:rPr>
          <w:sz w:val="18"/>
          <w:szCs w:val="18"/>
        </w:rPr>
        <w:t xml:space="preserve"> are </w:t>
      </w:r>
      <w:proofErr w:type="spellStart"/>
      <w:r w:rsidRPr="00AD2BDA">
        <w:rPr>
          <w:sz w:val="18"/>
          <w:szCs w:val="18"/>
        </w:rPr>
        <w:t>st</w:t>
      </w:r>
      <w:r>
        <w:rPr>
          <w:sz w:val="18"/>
          <w:szCs w:val="18"/>
        </w:rPr>
        <w:t>ill</w:t>
      </w:r>
      <w:proofErr w:type="spellEnd"/>
      <w:r>
        <w:rPr>
          <w:sz w:val="18"/>
          <w:szCs w:val="18"/>
        </w:rPr>
        <w:t xml:space="preserve"> </w:t>
      </w:r>
      <w:proofErr w:type="spellStart"/>
      <w:r>
        <w:rPr>
          <w:sz w:val="18"/>
          <w:szCs w:val="18"/>
        </w:rPr>
        <w:t>being</w:t>
      </w:r>
      <w:proofErr w:type="spellEnd"/>
      <w:r>
        <w:rPr>
          <w:sz w:val="18"/>
          <w:szCs w:val="18"/>
        </w:rPr>
        <w:t xml:space="preserve"> </w:t>
      </w:r>
      <w:proofErr w:type="spellStart"/>
      <w:r>
        <w:rPr>
          <w:sz w:val="18"/>
          <w:szCs w:val="18"/>
        </w:rPr>
        <w:t>debated</w:t>
      </w:r>
      <w:proofErr w:type="spellEnd"/>
      <w:r>
        <w:rPr>
          <w:sz w:val="18"/>
          <w:szCs w:val="18"/>
        </w:rPr>
        <w:t xml:space="preserve"> </w:t>
      </w:r>
      <w:proofErr w:type="spellStart"/>
      <w:r>
        <w:rPr>
          <w:sz w:val="18"/>
          <w:szCs w:val="18"/>
        </w:rPr>
        <w:t>today</w:t>
      </w:r>
      <w:proofErr w:type="spellEnd"/>
      <w:r>
        <w:rPr>
          <w:sz w:val="18"/>
          <w:szCs w:val="18"/>
        </w:rPr>
        <w:t xml:space="preserve">, and </w:t>
      </w:r>
      <w:r w:rsidRPr="00AD2BDA">
        <w:rPr>
          <w:sz w:val="18"/>
          <w:szCs w:val="18"/>
        </w:rPr>
        <w:t xml:space="preserve">none of </w:t>
      </w:r>
      <w:proofErr w:type="spellStart"/>
      <w:r w:rsidRPr="00AD2BDA">
        <w:rPr>
          <w:sz w:val="18"/>
          <w:szCs w:val="18"/>
        </w:rPr>
        <w:t>them</w:t>
      </w:r>
      <w:proofErr w:type="spellEnd"/>
      <w:r w:rsidRPr="00AD2BDA">
        <w:rPr>
          <w:sz w:val="18"/>
          <w:szCs w:val="18"/>
        </w:rPr>
        <w:t xml:space="preserve"> are </w:t>
      </w:r>
      <w:proofErr w:type="spellStart"/>
      <w:r w:rsidRPr="00AD2BDA">
        <w:rPr>
          <w:sz w:val="18"/>
          <w:szCs w:val="18"/>
        </w:rPr>
        <w:t>mutually</w:t>
      </w:r>
      <w:proofErr w:type="spellEnd"/>
      <w:r w:rsidRPr="00AD2BDA">
        <w:rPr>
          <w:sz w:val="18"/>
          <w:szCs w:val="18"/>
        </w:rPr>
        <w:t xml:space="preserve"> exclusive of one </w:t>
      </w:r>
      <w:proofErr w:type="spellStart"/>
      <w:r w:rsidRPr="00AD2BDA">
        <w:rPr>
          <w:sz w:val="18"/>
          <w:szCs w:val="18"/>
        </w:rPr>
        <w:t>another</w:t>
      </w:r>
      <w:proofErr w:type="spellEnd"/>
      <w:r w:rsidRPr="00AD2BDA">
        <w:rPr>
          <w:sz w:val="18"/>
          <w:szCs w:val="18"/>
        </w:rPr>
        <w:t>.</w:t>
      </w:r>
      <w:r w:rsidR="00366BDE">
        <w:rPr>
          <w:sz w:val="18"/>
          <w:szCs w:val="18"/>
        </w:rPr>
        <w:t xml:space="preserve"> </w:t>
      </w:r>
      <w:r w:rsidRPr="00AD2BDA">
        <w:rPr>
          <w:sz w:val="18"/>
          <w:szCs w:val="18"/>
        </w:rPr>
        <w:t xml:space="preserve">It </w:t>
      </w:r>
      <w:proofErr w:type="spellStart"/>
      <w:r w:rsidRPr="00AD2BDA">
        <w:rPr>
          <w:sz w:val="18"/>
          <w:szCs w:val="18"/>
        </w:rPr>
        <w:t>is</w:t>
      </w:r>
      <w:proofErr w:type="spellEnd"/>
      <w:r w:rsidRPr="00AD2BDA">
        <w:rPr>
          <w:sz w:val="18"/>
          <w:szCs w:val="18"/>
        </w:rPr>
        <w:t xml:space="preserve"> possible </w:t>
      </w:r>
      <w:proofErr w:type="spellStart"/>
      <w:r w:rsidRPr="00AD2BDA">
        <w:rPr>
          <w:sz w:val="18"/>
          <w:szCs w:val="18"/>
        </w:rPr>
        <w:t>that</w:t>
      </w:r>
      <w:proofErr w:type="spellEnd"/>
      <w:r w:rsidRPr="00AD2BDA">
        <w:rPr>
          <w:sz w:val="18"/>
          <w:szCs w:val="18"/>
        </w:rPr>
        <w:t xml:space="preserve"> a “</w:t>
      </w:r>
      <w:proofErr w:type="spellStart"/>
      <w:r w:rsidRPr="00AD2BDA">
        <w:rPr>
          <w:sz w:val="18"/>
          <w:szCs w:val="18"/>
        </w:rPr>
        <w:t>perfect</w:t>
      </w:r>
      <w:proofErr w:type="spellEnd"/>
      <w:r w:rsidRPr="00AD2BDA">
        <w:rPr>
          <w:sz w:val="18"/>
          <w:szCs w:val="18"/>
        </w:rPr>
        <w:t xml:space="preserve"> </w:t>
      </w:r>
      <w:proofErr w:type="spellStart"/>
      <w:r w:rsidRPr="00AD2BDA">
        <w:rPr>
          <w:sz w:val="18"/>
          <w:szCs w:val="18"/>
        </w:rPr>
        <w:t>storm</w:t>
      </w:r>
      <w:proofErr w:type="spellEnd"/>
      <w:r w:rsidRPr="00AD2BDA">
        <w:rPr>
          <w:sz w:val="18"/>
          <w:szCs w:val="18"/>
        </w:rPr>
        <w:t xml:space="preserve">” of </w:t>
      </w:r>
      <w:proofErr w:type="spellStart"/>
      <w:r w:rsidRPr="00AD2BDA">
        <w:rPr>
          <w:sz w:val="18"/>
          <w:szCs w:val="18"/>
        </w:rPr>
        <w:t>events</w:t>
      </w:r>
      <w:proofErr w:type="spellEnd"/>
      <w:r w:rsidRPr="00AD2BDA">
        <w:rPr>
          <w:sz w:val="18"/>
          <w:szCs w:val="18"/>
        </w:rPr>
        <w:t xml:space="preserve"> </w:t>
      </w:r>
      <w:proofErr w:type="spellStart"/>
      <w:r w:rsidRPr="00AD2BDA">
        <w:rPr>
          <w:sz w:val="18"/>
          <w:szCs w:val="18"/>
        </w:rPr>
        <w:t>occurred</w:t>
      </w:r>
      <w:proofErr w:type="spellEnd"/>
      <w:r w:rsidRPr="00AD2BDA">
        <w:rPr>
          <w:sz w:val="18"/>
          <w:szCs w:val="18"/>
        </w:rPr>
        <w:t xml:space="preserve"> </w:t>
      </w:r>
      <w:proofErr w:type="spellStart"/>
      <w:r w:rsidRPr="00AD2BDA">
        <w:rPr>
          <w:sz w:val="18"/>
          <w:szCs w:val="18"/>
        </w:rPr>
        <w:t>simultaneously</w:t>
      </w:r>
      <w:proofErr w:type="spellEnd"/>
      <w:r w:rsidRPr="00AD2BDA">
        <w:rPr>
          <w:sz w:val="18"/>
          <w:szCs w:val="18"/>
        </w:rPr>
        <w:t xml:space="preserve"> </w:t>
      </w:r>
      <w:proofErr w:type="spellStart"/>
      <w:r w:rsidRPr="00AD2BDA">
        <w:rPr>
          <w:sz w:val="18"/>
          <w:szCs w:val="18"/>
        </w:rPr>
        <w:t>which</w:t>
      </w:r>
      <w:proofErr w:type="spellEnd"/>
      <w:r w:rsidRPr="00AD2BDA">
        <w:rPr>
          <w:sz w:val="18"/>
          <w:szCs w:val="18"/>
        </w:rPr>
        <w:t xml:space="preserve">, </w:t>
      </w:r>
      <w:proofErr w:type="spellStart"/>
      <w:r w:rsidRPr="00AD2BDA">
        <w:rPr>
          <w:sz w:val="18"/>
          <w:szCs w:val="18"/>
        </w:rPr>
        <w:t>taken</w:t>
      </w:r>
      <w:proofErr w:type="spellEnd"/>
      <w:r w:rsidRPr="00AD2BDA">
        <w:rPr>
          <w:sz w:val="18"/>
          <w:szCs w:val="18"/>
        </w:rPr>
        <w:t xml:space="preserve"> </w:t>
      </w:r>
      <w:proofErr w:type="spellStart"/>
      <w:r w:rsidRPr="00AD2BDA">
        <w:rPr>
          <w:sz w:val="18"/>
          <w:szCs w:val="18"/>
        </w:rPr>
        <w:t>individually</w:t>
      </w:r>
      <w:proofErr w:type="spellEnd"/>
      <w:r w:rsidRPr="00AD2BDA">
        <w:rPr>
          <w:sz w:val="18"/>
          <w:szCs w:val="18"/>
        </w:rPr>
        <w:t xml:space="preserve">, </w:t>
      </w:r>
      <w:proofErr w:type="spellStart"/>
      <w:r w:rsidRPr="00AD2BDA">
        <w:rPr>
          <w:sz w:val="18"/>
          <w:szCs w:val="18"/>
        </w:rPr>
        <w:t>might</w:t>
      </w:r>
      <w:proofErr w:type="spellEnd"/>
      <w:r w:rsidRPr="00AD2BDA">
        <w:rPr>
          <w:sz w:val="18"/>
          <w:szCs w:val="18"/>
        </w:rPr>
        <w:t xml:space="preserve"> not have </w:t>
      </w:r>
      <w:proofErr w:type="spellStart"/>
      <w:r w:rsidRPr="00AD2BDA">
        <w:rPr>
          <w:sz w:val="18"/>
          <w:szCs w:val="18"/>
        </w:rPr>
        <w:t>created</w:t>
      </w:r>
      <w:proofErr w:type="spellEnd"/>
      <w:r w:rsidRPr="00AD2BDA">
        <w:rPr>
          <w:sz w:val="18"/>
          <w:szCs w:val="18"/>
        </w:rPr>
        <w:t xml:space="preserve"> the </w:t>
      </w:r>
      <w:proofErr w:type="spellStart"/>
      <w:r w:rsidRPr="00AD2BDA">
        <w:rPr>
          <w:sz w:val="18"/>
          <w:szCs w:val="18"/>
        </w:rPr>
        <w:t>Depression</w:t>
      </w:r>
      <w:proofErr w:type="spellEnd"/>
      <w:r w:rsidRPr="00AD2BDA">
        <w:rPr>
          <w:sz w:val="18"/>
          <w:szCs w:val="18"/>
        </w:rPr>
        <w:t xml:space="preserve"> by </w:t>
      </w:r>
      <w:proofErr w:type="spellStart"/>
      <w:r w:rsidRPr="00AD2BDA">
        <w:rPr>
          <w:sz w:val="18"/>
          <w:szCs w:val="18"/>
        </w:rPr>
        <w:t>themselves</w:t>
      </w:r>
      <w:proofErr w:type="spellEnd"/>
      <w:r w:rsidRPr="00AD2BDA">
        <w:rPr>
          <w:sz w:val="18"/>
          <w:szCs w:val="18"/>
        </w:rPr>
        <w:t>.</w:t>
      </w:r>
      <w:r w:rsidR="00366BDE">
        <w:rPr>
          <w:sz w:val="18"/>
          <w:szCs w:val="18"/>
        </w:rPr>
        <w:t xml:space="preserve"> </w:t>
      </w:r>
      <w:r w:rsidRPr="00AD2BDA">
        <w:rPr>
          <w:sz w:val="18"/>
          <w:szCs w:val="18"/>
        </w:rPr>
        <w:t xml:space="preserve">It </w:t>
      </w:r>
      <w:proofErr w:type="spellStart"/>
      <w:r w:rsidRPr="00AD2BDA">
        <w:rPr>
          <w:sz w:val="18"/>
          <w:szCs w:val="18"/>
        </w:rPr>
        <w:t>is</w:t>
      </w:r>
      <w:proofErr w:type="spellEnd"/>
      <w:r w:rsidRPr="00AD2BDA">
        <w:rPr>
          <w:sz w:val="18"/>
          <w:szCs w:val="18"/>
        </w:rPr>
        <w:t xml:space="preserve"> </w:t>
      </w:r>
      <w:proofErr w:type="spellStart"/>
      <w:r w:rsidRPr="00AD2BDA">
        <w:rPr>
          <w:sz w:val="18"/>
          <w:szCs w:val="18"/>
        </w:rPr>
        <w:t>also</w:t>
      </w:r>
      <w:proofErr w:type="spellEnd"/>
      <w:r w:rsidRPr="00AD2BDA">
        <w:rPr>
          <w:sz w:val="18"/>
          <w:szCs w:val="18"/>
        </w:rPr>
        <w:t xml:space="preserve"> possible </w:t>
      </w:r>
      <w:proofErr w:type="spellStart"/>
      <w:r w:rsidRPr="00AD2BDA">
        <w:rPr>
          <w:sz w:val="18"/>
          <w:szCs w:val="18"/>
        </w:rPr>
        <w:t>that</w:t>
      </w:r>
      <w:proofErr w:type="spellEnd"/>
      <w:r w:rsidRPr="00AD2BDA">
        <w:rPr>
          <w:sz w:val="18"/>
          <w:szCs w:val="18"/>
        </w:rPr>
        <w:t xml:space="preserve"> </w:t>
      </w:r>
      <w:proofErr w:type="spellStart"/>
      <w:r w:rsidRPr="00AD2BDA">
        <w:rPr>
          <w:sz w:val="18"/>
          <w:szCs w:val="18"/>
        </w:rPr>
        <w:t>some</w:t>
      </w:r>
      <w:proofErr w:type="spellEnd"/>
      <w:r w:rsidRPr="00AD2BDA">
        <w:rPr>
          <w:sz w:val="18"/>
          <w:szCs w:val="18"/>
        </w:rPr>
        <w:t xml:space="preserve"> of </w:t>
      </w:r>
      <w:proofErr w:type="spellStart"/>
      <w:r w:rsidRPr="00AD2BDA">
        <w:rPr>
          <w:sz w:val="18"/>
          <w:szCs w:val="18"/>
        </w:rPr>
        <w:t>these</w:t>
      </w:r>
      <w:proofErr w:type="spellEnd"/>
      <w:r w:rsidRPr="00AD2BDA">
        <w:rPr>
          <w:sz w:val="18"/>
          <w:szCs w:val="18"/>
        </w:rPr>
        <w:t xml:space="preserve"> </w:t>
      </w:r>
      <w:proofErr w:type="spellStart"/>
      <w:r w:rsidRPr="00AD2BDA">
        <w:rPr>
          <w:sz w:val="18"/>
          <w:szCs w:val="18"/>
        </w:rPr>
        <w:t>factors</w:t>
      </w:r>
      <w:proofErr w:type="spellEnd"/>
      <w:r w:rsidRPr="00AD2BDA">
        <w:rPr>
          <w:sz w:val="18"/>
          <w:szCs w:val="18"/>
        </w:rPr>
        <w:t xml:space="preserve"> </w:t>
      </w:r>
      <w:proofErr w:type="spellStart"/>
      <w:r w:rsidRPr="00AD2BDA">
        <w:rPr>
          <w:sz w:val="18"/>
          <w:szCs w:val="18"/>
        </w:rPr>
        <w:t>may</w:t>
      </w:r>
      <w:proofErr w:type="spellEnd"/>
      <w:r w:rsidRPr="00AD2BDA">
        <w:rPr>
          <w:sz w:val="18"/>
          <w:szCs w:val="18"/>
        </w:rPr>
        <w:t xml:space="preserve"> not have </w:t>
      </w:r>
      <w:proofErr w:type="spellStart"/>
      <w:r w:rsidRPr="00AD2BDA">
        <w:rPr>
          <w:sz w:val="18"/>
          <w:szCs w:val="18"/>
        </w:rPr>
        <w:t>caused</w:t>
      </w:r>
      <w:proofErr w:type="spellEnd"/>
      <w:r w:rsidRPr="00AD2BDA">
        <w:rPr>
          <w:sz w:val="18"/>
          <w:szCs w:val="18"/>
        </w:rPr>
        <w:t xml:space="preserve"> the initial </w:t>
      </w:r>
      <w:proofErr w:type="spellStart"/>
      <w:r w:rsidRPr="00AD2BDA">
        <w:rPr>
          <w:sz w:val="18"/>
          <w:szCs w:val="18"/>
        </w:rPr>
        <w:t>economic</w:t>
      </w:r>
      <w:proofErr w:type="spellEnd"/>
      <w:r w:rsidRPr="00AD2BDA">
        <w:rPr>
          <w:sz w:val="18"/>
          <w:szCs w:val="18"/>
        </w:rPr>
        <w:t xml:space="preserve"> </w:t>
      </w:r>
      <w:proofErr w:type="spellStart"/>
      <w:r w:rsidRPr="00AD2BDA">
        <w:rPr>
          <w:sz w:val="18"/>
          <w:szCs w:val="18"/>
        </w:rPr>
        <w:t>downturn</w:t>
      </w:r>
      <w:proofErr w:type="spellEnd"/>
      <w:r w:rsidRPr="00AD2BDA">
        <w:rPr>
          <w:sz w:val="18"/>
          <w:szCs w:val="18"/>
        </w:rPr>
        <w:t xml:space="preserve">, but </w:t>
      </w:r>
      <w:proofErr w:type="spellStart"/>
      <w:r w:rsidRPr="00AD2BDA">
        <w:rPr>
          <w:sz w:val="18"/>
          <w:szCs w:val="18"/>
        </w:rPr>
        <w:t>may</w:t>
      </w:r>
      <w:proofErr w:type="spellEnd"/>
      <w:r w:rsidRPr="00AD2BDA">
        <w:rPr>
          <w:sz w:val="18"/>
          <w:szCs w:val="18"/>
        </w:rPr>
        <w:t xml:space="preserve"> have made </w:t>
      </w:r>
      <w:proofErr w:type="spellStart"/>
      <w:r w:rsidRPr="00AD2BDA">
        <w:rPr>
          <w:sz w:val="18"/>
          <w:szCs w:val="18"/>
        </w:rPr>
        <w:t>it</w:t>
      </w:r>
      <w:proofErr w:type="spellEnd"/>
      <w:r w:rsidRPr="00AD2BDA">
        <w:rPr>
          <w:sz w:val="18"/>
          <w:szCs w:val="18"/>
        </w:rPr>
        <w:t xml:space="preserve"> </w:t>
      </w:r>
      <w:proofErr w:type="spellStart"/>
      <w:r w:rsidRPr="00AD2BDA">
        <w:rPr>
          <w:sz w:val="18"/>
          <w:szCs w:val="18"/>
        </w:rPr>
        <w:t>worse</w:t>
      </w:r>
      <w:proofErr w:type="spellEnd"/>
      <w:r w:rsidRPr="00AD2BDA">
        <w:rPr>
          <w:sz w:val="18"/>
          <w:szCs w:val="18"/>
        </w:rPr>
        <w:t xml:space="preserve"> and last longer </w:t>
      </w:r>
      <w:proofErr w:type="spellStart"/>
      <w:r w:rsidRPr="00AD2BDA">
        <w:rPr>
          <w:sz w:val="18"/>
          <w:szCs w:val="18"/>
        </w:rPr>
        <w:t>than</w:t>
      </w:r>
      <w:proofErr w:type="spellEnd"/>
      <w:r w:rsidRPr="00AD2BDA">
        <w:rPr>
          <w:sz w:val="18"/>
          <w:szCs w:val="18"/>
        </w:rPr>
        <w:t xml:space="preserve"> </w:t>
      </w:r>
      <w:proofErr w:type="spellStart"/>
      <w:r w:rsidRPr="00AD2BDA">
        <w:rPr>
          <w:sz w:val="18"/>
          <w:szCs w:val="18"/>
        </w:rPr>
        <w:t>it</w:t>
      </w:r>
      <w:proofErr w:type="spellEnd"/>
      <w:r w:rsidRPr="00AD2BDA">
        <w:rPr>
          <w:sz w:val="18"/>
          <w:szCs w:val="18"/>
        </w:rPr>
        <w:t xml:space="preserve"> </w:t>
      </w:r>
      <w:proofErr w:type="spellStart"/>
      <w:r w:rsidRPr="00AD2BDA">
        <w:rPr>
          <w:sz w:val="18"/>
          <w:szCs w:val="18"/>
        </w:rPr>
        <w:t>would</w:t>
      </w:r>
      <w:proofErr w:type="spellEnd"/>
      <w:r w:rsidRPr="00AD2BDA">
        <w:rPr>
          <w:sz w:val="18"/>
          <w:szCs w:val="18"/>
        </w:rPr>
        <w:t xml:space="preserve"> have </w:t>
      </w:r>
      <w:proofErr w:type="spellStart"/>
      <w:r w:rsidRPr="00AD2BDA">
        <w:rPr>
          <w:sz w:val="18"/>
          <w:szCs w:val="18"/>
        </w:rPr>
        <w:t>otherwise</w:t>
      </w:r>
      <w:proofErr w:type="spellEnd"/>
      <w:r w:rsidRPr="00AD2BDA">
        <w:rPr>
          <w:sz w:val="18"/>
          <w:szCs w:val="18"/>
        </w:rPr>
        <w:t>.</w:t>
      </w:r>
      <w:r w:rsidR="00366BDE">
        <w:rPr>
          <w:sz w:val="18"/>
          <w:szCs w:val="18"/>
        </w:rPr>
        <w:t xml:space="preserve"> </w:t>
      </w:r>
    </w:p>
  </w:footnote>
  <w:footnote w:id="3">
    <w:p w14:paraId="0CBD67A0" w14:textId="79702178" w:rsidR="00C50F27" w:rsidRPr="00C77130" w:rsidRDefault="00C50F27" w:rsidP="00A06318">
      <w:pPr>
        <w:pStyle w:val="FootnoteText"/>
        <w:spacing w:line="240" w:lineRule="auto"/>
        <w:rPr>
          <w:lang w:val="en-US"/>
        </w:rPr>
      </w:pPr>
      <w:r>
        <w:rPr>
          <w:rStyle w:val="FootnoteReference"/>
        </w:rPr>
        <w:footnoteRef/>
      </w:r>
      <w:r>
        <w:t xml:space="preserve"> </w:t>
      </w:r>
      <w:r w:rsidRPr="00C77130">
        <w:rPr>
          <w:sz w:val="18"/>
          <w:szCs w:val="18"/>
          <w:lang w:val="en-US"/>
        </w:rPr>
        <w:t>“</w:t>
      </w:r>
      <w:r w:rsidRPr="00C77130">
        <w:rPr>
          <w:sz w:val="18"/>
          <w:szCs w:val="18"/>
        </w:rPr>
        <w:t xml:space="preserve">The </w:t>
      </w:r>
      <w:proofErr w:type="spellStart"/>
      <w:r w:rsidRPr="00C77130">
        <w:rPr>
          <w:sz w:val="18"/>
          <w:szCs w:val="18"/>
        </w:rPr>
        <w:t>most</w:t>
      </w:r>
      <w:proofErr w:type="spellEnd"/>
      <w:r w:rsidRPr="00C77130">
        <w:rPr>
          <w:sz w:val="18"/>
          <w:szCs w:val="18"/>
        </w:rPr>
        <w:t xml:space="preserve"> important </w:t>
      </w:r>
      <w:proofErr w:type="spellStart"/>
      <w:r w:rsidRPr="00C77130">
        <w:rPr>
          <w:sz w:val="18"/>
          <w:szCs w:val="18"/>
        </w:rPr>
        <w:t>explanations</w:t>
      </w:r>
      <w:proofErr w:type="spellEnd"/>
      <w:r w:rsidRPr="00C77130">
        <w:rPr>
          <w:sz w:val="18"/>
          <w:szCs w:val="18"/>
        </w:rPr>
        <w:t xml:space="preserve"> of </w:t>
      </w:r>
      <w:proofErr w:type="spellStart"/>
      <w:r w:rsidRPr="00C77130">
        <w:rPr>
          <w:sz w:val="18"/>
          <w:szCs w:val="18"/>
        </w:rPr>
        <w:t>Federal</w:t>
      </w:r>
      <w:proofErr w:type="spellEnd"/>
      <w:r w:rsidRPr="00C77130">
        <w:rPr>
          <w:sz w:val="18"/>
          <w:szCs w:val="18"/>
        </w:rPr>
        <w:t xml:space="preserve"> Reserve </w:t>
      </w:r>
      <w:proofErr w:type="spellStart"/>
      <w:r w:rsidRPr="00C77130">
        <w:rPr>
          <w:sz w:val="18"/>
          <w:szCs w:val="18"/>
        </w:rPr>
        <w:t>behavior</w:t>
      </w:r>
      <w:proofErr w:type="spellEnd"/>
      <w:r w:rsidRPr="00C77130">
        <w:rPr>
          <w:sz w:val="18"/>
          <w:szCs w:val="18"/>
        </w:rPr>
        <w:t xml:space="preserve"> </w:t>
      </w:r>
      <w:proofErr w:type="spellStart"/>
      <w:r w:rsidRPr="00C77130">
        <w:rPr>
          <w:sz w:val="18"/>
          <w:szCs w:val="18"/>
        </w:rPr>
        <w:t>during</w:t>
      </w:r>
      <w:proofErr w:type="spellEnd"/>
      <w:r w:rsidRPr="00C77130">
        <w:rPr>
          <w:sz w:val="18"/>
          <w:szCs w:val="18"/>
        </w:rPr>
        <w:t xml:space="preserve"> the </w:t>
      </w:r>
      <w:proofErr w:type="spellStart"/>
      <w:r w:rsidRPr="00C77130">
        <w:rPr>
          <w:sz w:val="18"/>
          <w:szCs w:val="18"/>
        </w:rPr>
        <w:t>Depression</w:t>
      </w:r>
      <w:proofErr w:type="spellEnd"/>
      <w:r w:rsidRPr="00C77130">
        <w:rPr>
          <w:sz w:val="18"/>
          <w:szCs w:val="18"/>
        </w:rPr>
        <w:t xml:space="preserve">, </w:t>
      </w:r>
      <w:proofErr w:type="spellStart"/>
      <w:r w:rsidRPr="00C77130">
        <w:rPr>
          <w:sz w:val="18"/>
          <w:szCs w:val="18"/>
        </w:rPr>
        <w:t>however</w:t>
      </w:r>
      <w:proofErr w:type="spellEnd"/>
      <w:r w:rsidRPr="00C77130">
        <w:rPr>
          <w:sz w:val="18"/>
          <w:szCs w:val="18"/>
        </w:rPr>
        <w:t xml:space="preserve">, </w:t>
      </w:r>
      <w:proofErr w:type="spellStart"/>
      <w:r w:rsidRPr="00C77130">
        <w:rPr>
          <w:sz w:val="18"/>
          <w:szCs w:val="18"/>
        </w:rPr>
        <w:t>appear</w:t>
      </w:r>
      <w:proofErr w:type="spellEnd"/>
      <w:r w:rsidRPr="00C77130">
        <w:rPr>
          <w:sz w:val="18"/>
          <w:szCs w:val="18"/>
        </w:rPr>
        <w:t xml:space="preserve"> to </w:t>
      </w:r>
      <w:proofErr w:type="spellStart"/>
      <w:r w:rsidRPr="00C77130">
        <w:rPr>
          <w:sz w:val="18"/>
          <w:szCs w:val="18"/>
        </w:rPr>
        <w:t>be</w:t>
      </w:r>
      <w:proofErr w:type="spellEnd"/>
      <w:r w:rsidRPr="00C77130">
        <w:rPr>
          <w:sz w:val="18"/>
          <w:szCs w:val="18"/>
        </w:rPr>
        <w:t xml:space="preserve"> the </w:t>
      </w:r>
      <w:proofErr w:type="spellStart"/>
      <w:r w:rsidRPr="00C77130">
        <w:rPr>
          <w:sz w:val="18"/>
          <w:szCs w:val="18"/>
        </w:rPr>
        <w:t>dedication</w:t>
      </w:r>
      <w:proofErr w:type="spellEnd"/>
      <w:r w:rsidRPr="00C77130">
        <w:rPr>
          <w:sz w:val="18"/>
          <w:szCs w:val="18"/>
        </w:rPr>
        <w:t xml:space="preserve"> of </w:t>
      </w:r>
      <w:proofErr w:type="spellStart"/>
      <w:r w:rsidRPr="00C77130">
        <w:rPr>
          <w:sz w:val="18"/>
          <w:szCs w:val="18"/>
        </w:rPr>
        <w:t>policymakers</w:t>
      </w:r>
      <w:proofErr w:type="spellEnd"/>
      <w:r w:rsidRPr="00C77130">
        <w:rPr>
          <w:sz w:val="18"/>
          <w:szCs w:val="18"/>
        </w:rPr>
        <w:t xml:space="preserve"> to </w:t>
      </w:r>
      <w:proofErr w:type="spellStart"/>
      <w:r w:rsidRPr="00C77130">
        <w:rPr>
          <w:sz w:val="18"/>
          <w:szCs w:val="18"/>
        </w:rPr>
        <w:t>preserving</w:t>
      </w:r>
      <w:proofErr w:type="spellEnd"/>
      <w:r w:rsidRPr="00C77130">
        <w:rPr>
          <w:sz w:val="18"/>
          <w:szCs w:val="18"/>
        </w:rPr>
        <w:t xml:space="preserve"> the gold standard and </w:t>
      </w:r>
      <w:proofErr w:type="spellStart"/>
      <w:r w:rsidRPr="00C77130">
        <w:rPr>
          <w:sz w:val="18"/>
          <w:szCs w:val="18"/>
        </w:rPr>
        <w:t>their</w:t>
      </w:r>
      <w:proofErr w:type="spellEnd"/>
      <w:r w:rsidRPr="00C77130">
        <w:rPr>
          <w:sz w:val="18"/>
          <w:szCs w:val="18"/>
        </w:rPr>
        <w:t xml:space="preserve"> </w:t>
      </w:r>
      <w:proofErr w:type="spellStart"/>
      <w:r w:rsidRPr="00C77130">
        <w:rPr>
          <w:sz w:val="18"/>
          <w:szCs w:val="18"/>
        </w:rPr>
        <w:t>attachment</w:t>
      </w:r>
      <w:proofErr w:type="spellEnd"/>
      <w:r w:rsidRPr="00C77130">
        <w:rPr>
          <w:sz w:val="18"/>
          <w:szCs w:val="18"/>
        </w:rPr>
        <w:t xml:space="preserve"> to </w:t>
      </w:r>
      <w:proofErr w:type="spellStart"/>
      <w:r w:rsidRPr="00C77130">
        <w:rPr>
          <w:sz w:val="18"/>
          <w:szCs w:val="18"/>
        </w:rPr>
        <w:t>policy</w:t>
      </w:r>
      <w:proofErr w:type="spellEnd"/>
      <w:r w:rsidRPr="00C77130">
        <w:rPr>
          <w:sz w:val="18"/>
          <w:szCs w:val="18"/>
        </w:rPr>
        <w:t xml:space="preserve"> guides </w:t>
      </w:r>
      <w:proofErr w:type="spellStart"/>
      <w:r w:rsidRPr="00C77130">
        <w:rPr>
          <w:sz w:val="18"/>
          <w:szCs w:val="18"/>
        </w:rPr>
        <w:t>that</w:t>
      </w:r>
      <w:proofErr w:type="spellEnd"/>
      <w:r w:rsidRPr="00C77130">
        <w:rPr>
          <w:sz w:val="18"/>
          <w:szCs w:val="18"/>
        </w:rPr>
        <w:t xml:space="preserve"> gave </w:t>
      </w:r>
      <w:proofErr w:type="spellStart"/>
      <w:r w:rsidRPr="00C77130">
        <w:rPr>
          <w:sz w:val="18"/>
          <w:szCs w:val="18"/>
        </w:rPr>
        <w:t>erroneous</w:t>
      </w:r>
      <w:proofErr w:type="spellEnd"/>
      <w:r w:rsidRPr="00C77130">
        <w:rPr>
          <w:sz w:val="18"/>
          <w:szCs w:val="18"/>
        </w:rPr>
        <w:t xml:space="preserve"> information about </w:t>
      </w:r>
      <w:proofErr w:type="spellStart"/>
      <w:r w:rsidRPr="00C77130">
        <w:rPr>
          <w:sz w:val="18"/>
          <w:szCs w:val="18"/>
        </w:rPr>
        <w:t>monetary</w:t>
      </w:r>
      <w:proofErr w:type="spellEnd"/>
      <w:r w:rsidRPr="00C77130">
        <w:rPr>
          <w:sz w:val="18"/>
          <w:szCs w:val="18"/>
        </w:rPr>
        <w:t xml:space="preserve"> conditions. »</w:t>
      </w:r>
      <w:r w:rsidR="00366BDE">
        <w:rPr>
          <w:sz w:val="18"/>
          <w:szCs w:val="18"/>
        </w:rPr>
        <w:t xml:space="preserve"> </w:t>
      </w:r>
      <w:r w:rsidRPr="00C77130">
        <w:rPr>
          <w:sz w:val="18"/>
          <w:szCs w:val="18"/>
        </w:rPr>
        <w:t xml:space="preserve">Prof. David C. </w:t>
      </w:r>
      <w:proofErr w:type="spellStart"/>
      <w:r w:rsidRPr="00C77130">
        <w:rPr>
          <w:sz w:val="18"/>
          <w:szCs w:val="18"/>
        </w:rPr>
        <w:t>Wheelock</w:t>
      </w:r>
      <w:proofErr w:type="spellEnd"/>
      <w:r w:rsidRPr="00C77130">
        <w:rPr>
          <w:sz w:val="18"/>
          <w:szCs w:val="18"/>
        </w:rPr>
        <w:t xml:space="preserve"> « </w:t>
      </w:r>
      <w:proofErr w:type="spellStart"/>
      <w:r w:rsidRPr="00C77130">
        <w:rPr>
          <w:sz w:val="18"/>
          <w:szCs w:val="18"/>
        </w:rPr>
        <w:t>Monetary</w:t>
      </w:r>
      <w:proofErr w:type="spellEnd"/>
      <w:r w:rsidRPr="00C77130">
        <w:rPr>
          <w:sz w:val="18"/>
          <w:szCs w:val="18"/>
        </w:rPr>
        <w:t xml:space="preserve"> Policy in the Great </w:t>
      </w:r>
      <w:proofErr w:type="spellStart"/>
      <w:proofErr w:type="gramStart"/>
      <w:r w:rsidRPr="00C77130">
        <w:rPr>
          <w:sz w:val="18"/>
          <w:szCs w:val="18"/>
        </w:rPr>
        <w:t>Depression</w:t>
      </w:r>
      <w:proofErr w:type="spellEnd"/>
      <w:r w:rsidRPr="00C77130">
        <w:rPr>
          <w:sz w:val="18"/>
          <w:szCs w:val="18"/>
        </w:rPr>
        <w:t>:</w:t>
      </w:r>
      <w:proofErr w:type="gramEnd"/>
      <w:r w:rsidRPr="00C77130">
        <w:rPr>
          <w:sz w:val="18"/>
          <w:szCs w:val="18"/>
        </w:rPr>
        <w:t xml:space="preserve"> </w:t>
      </w:r>
      <w:proofErr w:type="spellStart"/>
      <w:r w:rsidRPr="00C77130">
        <w:rPr>
          <w:sz w:val="18"/>
          <w:szCs w:val="18"/>
        </w:rPr>
        <w:t>What</w:t>
      </w:r>
      <w:proofErr w:type="spellEnd"/>
      <w:r w:rsidRPr="00C77130">
        <w:rPr>
          <w:sz w:val="18"/>
          <w:szCs w:val="18"/>
        </w:rPr>
        <w:t xml:space="preserve"> the Fed </w:t>
      </w:r>
      <w:proofErr w:type="spellStart"/>
      <w:r w:rsidRPr="00C77130">
        <w:rPr>
          <w:sz w:val="18"/>
          <w:szCs w:val="18"/>
        </w:rPr>
        <w:t>Did</w:t>
      </w:r>
      <w:proofErr w:type="spellEnd"/>
      <w:r w:rsidRPr="00C77130">
        <w:rPr>
          <w:sz w:val="18"/>
          <w:szCs w:val="18"/>
        </w:rPr>
        <w:t xml:space="preserve">, and </w:t>
      </w:r>
      <w:proofErr w:type="spellStart"/>
      <w:r w:rsidRPr="00C77130">
        <w:rPr>
          <w:sz w:val="18"/>
          <w:szCs w:val="18"/>
        </w:rPr>
        <w:t>Why</w:t>
      </w:r>
      <w:proofErr w:type="spellEnd"/>
      <w:r w:rsidRPr="00C77130">
        <w:rPr>
          <w:sz w:val="18"/>
          <w:szCs w:val="18"/>
        </w:rPr>
        <w:t xml:space="preserve"> » </w:t>
      </w:r>
      <w:hyperlink r:id="rId1" w:history="1">
        <w:r w:rsidRPr="00C77130">
          <w:rPr>
            <w:rStyle w:val="Hyperlink"/>
            <w:sz w:val="18"/>
            <w:szCs w:val="18"/>
          </w:rPr>
          <w:t>https://fraser.stlouisfed.org/files/docs/meltzer/whemon92.pdf</w:t>
        </w:r>
      </w:hyperlink>
    </w:p>
  </w:footnote>
  <w:footnote w:id="4">
    <w:p w14:paraId="5561FFF2" w14:textId="77777777" w:rsidR="00C50F27" w:rsidRDefault="00C50F27" w:rsidP="00D12CCD">
      <w:pPr>
        <w:pStyle w:val="FootnoteText"/>
      </w:pPr>
      <w:r>
        <w:rPr>
          <w:rStyle w:val="FootnoteReference"/>
        </w:rPr>
        <w:footnoteRef/>
      </w:r>
      <w:r w:rsidRPr="005E5053">
        <w:rPr>
          <w:rFonts w:asciiTheme="minorHAnsi" w:hAnsiTheme="minorHAnsi" w:cstheme="minorHAnsi"/>
          <w:sz w:val="18"/>
          <w:szCs w:val="18"/>
        </w:rPr>
        <w:t xml:space="preserve"> </w:t>
      </w:r>
      <w:hyperlink r:id="rId2" w:history="1">
        <w:r w:rsidRPr="005E5053">
          <w:rPr>
            <w:rStyle w:val="Hyperlink"/>
            <w:rFonts w:asciiTheme="minorHAnsi" w:hAnsiTheme="minorHAnsi" w:cstheme="minorHAnsi"/>
            <w:sz w:val="18"/>
            <w:szCs w:val="18"/>
          </w:rPr>
          <w:t>https://www.investopedia.com/insights/what-is-fiscal-policy/</w:t>
        </w:r>
      </w:hyperlink>
    </w:p>
  </w:footnote>
  <w:footnote w:id="5">
    <w:p w14:paraId="2F67BCBF" w14:textId="77777777" w:rsidR="00C50F27" w:rsidRPr="004D5296" w:rsidRDefault="00C50F27" w:rsidP="00B22AA5">
      <w:pPr>
        <w:pStyle w:val="FootnoteText"/>
        <w:spacing w:line="240" w:lineRule="auto"/>
        <w:ind w:firstLine="0"/>
        <w:rPr>
          <w:lang w:val="en-US"/>
        </w:rPr>
      </w:pPr>
      <w:r>
        <w:rPr>
          <w:rStyle w:val="FootnoteReference"/>
        </w:rPr>
        <w:footnoteRef/>
      </w:r>
      <w:r>
        <w:t xml:space="preserve"> </w:t>
      </w:r>
      <w:r w:rsidRPr="004D5296">
        <w:rPr>
          <w:sz w:val="18"/>
          <w:szCs w:val="18"/>
        </w:rPr>
        <w:t xml:space="preserve">Of course, a </w:t>
      </w:r>
      <w:proofErr w:type="spellStart"/>
      <w:r w:rsidRPr="004D5296">
        <w:rPr>
          <w:sz w:val="18"/>
          <w:szCs w:val="18"/>
        </w:rPr>
        <w:t>Keynesian</w:t>
      </w:r>
      <w:proofErr w:type="spellEnd"/>
      <w:r w:rsidRPr="004D5296">
        <w:rPr>
          <w:sz w:val="18"/>
          <w:szCs w:val="18"/>
        </w:rPr>
        <w:t xml:space="preserve"> </w:t>
      </w:r>
      <w:proofErr w:type="spellStart"/>
      <w:r w:rsidRPr="004D5296">
        <w:rPr>
          <w:sz w:val="18"/>
          <w:szCs w:val="18"/>
        </w:rPr>
        <w:t>would</w:t>
      </w:r>
      <w:proofErr w:type="spellEnd"/>
      <w:r w:rsidRPr="004D5296">
        <w:rPr>
          <w:sz w:val="18"/>
          <w:szCs w:val="18"/>
        </w:rPr>
        <w:t xml:space="preserve"> </w:t>
      </w:r>
      <w:proofErr w:type="spellStart"/>
      <w:r w:rsidRPr="004D5296">
        <w:rPr>
          <w:sz w:val="18"/>
          <w:szCs w:val="18"/>
        </w:rPr>
        <w:t>reply</w:t>
      </w:r>
      <w:proofErr w:type="spellEnd"/>
      <w:r w:rsidRPr="004D5296">
        <w:rPr>
          <w:sz w:val="18"/>
          <w:szCs w:val="18"/>
        </w:rPr>
        <w:t xml:space="preserve"> : If the money </w:t>
      </w:r>
      <w:proofErr w:type="spellStart"/>
      <w:r w:rsidRPr="004D5296">
        <w:rPr>
          <w:sz w:val="18"/>
          <w:szCs w:val="18"/>
        </w:rPr>
        <w:t>would</w:t>
      </w:r>
      <w:proofErr w:type="spellEnd"/>
      <w:r w:rsidRPr="004D5296">
        <w:rPr>
          <w:sz w:val="18"/>
          <w:szCs w:val="18"/>
        </w:rPr>
        <w:t xml:space="preserve"> have been </w:t>
      </w:r>
      <w:proofErr w:type="spellStart"/>
      <w:r w:rsidRPr="004D5296">
        <w:rPr>
          <w:sz w:val="18"/>
          <w:szCs w:val="18"/>
        </w:rPr>
        <w:t>used</w:t>
      </w:r>
      <w:proofErr w:type="spellEnd"/>
      <w:r w:rsidRPr="004D5296">
        <w:rPr>
          <w:sz w:val="18"/>
          <w:szCs w:val="18"/>
        </w:rPr>
        <w:t xml:space="preserve"> </w:t>
      </w:r>
      <w:proofErr w:type="spellStart"/>
      <w:r w:rsidRPr="004D5296">
        <w:rPr>
          <w:sz w:val="18"/>
          <w:szCs w:val="18"/>
        </w:rPr>
        <w:t>elsewhere</w:t>
      </w:r>
      <w:proofErr w:type="spellEnd"/>
      <w:r w:rsidRPr="004D5296">
        <w:rPr>
          <w:sz w:val="18"/>
          <w:szCs w:val="18"/>
        </w:rPr>
        <w:t xml:space="preserve">, </w:t>
      </w:r>
      <w:proofErr w:type="spellStart"/>
      <w:r w:rsidRPr="004D5296">
        <w:rPr>
          <w:sz w:val="18"/>
          <w:szCs w:val="18"/>
        </w:rPr>
        <w:t>why</w:t>
      </w:r>
      <w:proofErr w:type="spellEnd"/>
      <w:r w:rsidRPr="004D5296">
        <w:rPr>
          <w:sz w:val="18"/>
          <w:szCs w:val="18"/>
        </w:rPr>
        <w:t xml:space="preserve"> </w:t>
      </w:r>
      <w:proofErr w:type="spellStart"/>
      <w:r w:rsidRPr="004D5296">
        <w:rPr>
          <w:sz w:val="18"/>
          <w:szCs w:val="18"/>
        </w:rPr>
        <w:t>wasn’t</w:t>
      </w:r>
      <w:proofErr w:type="spellEnd"/>
      <w:r w:rsidRPr="004D5296">
        <w:rPr>
          <w:sz w:val="18"/>
          <w:szCs w:val="18"/>
        </w:rPr>
        <w:t xml:space="preserve"> </w:t>
      </w:r>
      <w:proofErr w:type="spellStart"/>
      <w:r w:rsidRPr="004D5296">
        <w:rPr>
          <w:sz w:val="18"/>
          <w:szCs w:val="18"/>
        </w:rPr>
        <w:t>it</w:t>
      </w:r>
      <w:proofErr w:type="spellEnd"/>
      <w:r>
        <w:rPr>
          <w:sz w:val="18"/>
          <w:szCs w:val="18"/>
        </w:rPr>
        <w:t xml:space="preserve"> ? How </w:t>
      </w:r>
      <w:proofErr w:type="spellStart"/>
      <w:r>
        <w:rPr>
          <w:sz w:val="18"/>
          <w:szCs w:val="18"/>
        </w:rPr>
        <w:t>did</w:t>
      </w:r>
      <w:proofErr w:type="spellEnd"/>
      <w:r>
        <w:rPr>
          <w:sz w:val="18"/>
          <w:szCs w:val="18"/>
        </w:rPr>
        <w:t xml:space="preserve"> </w:t>
      </w:r>
      <w:proofErr w:type="spellStart"/>
      <w:r>
        <w:rPr>
          <w:sz w:val="18"/>
          <w:szCs w:val="18"/>
        </w:rPr>
        <w:t>we</w:t>
      </w:r>
      <w:proofErr w:type="spellEnd"/>
      <w:r>
        <w:rPr>
          <w:sz w:val="18"/>
          <w:szCs w:val="18"/>
        </w:rPr>
        <w:t xml:space="preserve"> </w:t>
      </w:r>
      <w:proofErr w:type="spellStart"/>
      <w:r>
        <w:rPr>
          <w:sz w:val="18"/>
          <w:szCs w:val="18"/>
        </w:rPr>
        <w:t>get</w:t>
      </w:r>
      <w:proofErr w:type="spellEnd"/>
      <w:r>
        <w:rPr>
          <w:sz w:val="18"/>
          <w:szCs w:val="18"/>
        </w:rPr>
        <w:t xml:space="preserve"> </w:t>
      </w:r>
      <w:proofErr w:type="spellStart"/>
      <w:r>
        <w:rPr>
          <w:sz w:val="18"/>
          <w:szCs w:val="18"/>
        </w:rPr>
        <w:t>into</w:t>
      </w:r>
      <w:proofErr w:type="spellEnd"/>
      <w:r>
        <w:rPr>
          <w:sz w:val="18"/>
          <w:szCs w:val="18"/>
        </w:rPr>
        <w:t xml:space="preserve"> an </w:t>
      </w:r>
      <w:proofErr w:type="spellStart"/>
      <w:r>
        <w:rPr>
          <w:sz w:val="18"/>
          <w:szCs w:val="18"/>
        </w:rPr>
        <w:t>economic</w:t>
      </w:r>
      <w:proofErr w:type="spellEnd"/>
      <w:r>
        <w:rPr>
          <w:sz w:val="18"/>
          <w:szCs w:val="18"/>
        </w:rPr>
        <w:t xml:space="preserve"> </w:t>
      </w:r>
      <w:proofErr w:type="spellStart"/>
      <w:r>
        <w:rPr>
          <w:sz w:val="18"/>
          <w:szCs w:val="18"/>
        </w:rPr>
        <w:t>downturn</w:t>
      </w:r>
      <w:proofErr w:type="spellEnd"/>
      <w:r>
        <w:rPr>
          <w:sz w:val="18"/>
          <w:szCs w:val="18"/>
        </w:rPr>
        <w:t xml:space="preserve">, </w:t>
      </w:r>
      <w:proofErr w:type="spellStart"/>
      <w:r>
        <w:rPr>
          <w:sz w:val="18"/>
          <w:szCs w:val="18"/>
        </w:rPr>
        <w:t>recession</w:t>
      </w:r>
      <w:proofErr w:type="spellEnd"/>
      <w:r>
        <w:rPr>
          <w:sz w:val="18"/>
          <w:szCs w:val="18"/>
        </w:rPr>
        <w:t xml:space="preserve">, or </w:t>
      </w:r>
      <w:proofErr w:type="spellStart"/>
      <w:r>
        <w:rPr>
          <w:sz w:val="18"/>
          <w:szCs w:val="18"/>
        </w:rPr>
        <w:t>depression</w:t>
      </w:r>
      <w:proofErr w:type="spellEnd"/>
      <w:r>
        <w:rPr>
          <w:sz w:val="18"/>
          <w:szCs w:val="18"/>
        </w:rPr>
        <w:t xml:space="preserve"> if the </w:t>
      </w:r>
      <w:proofErr w:type="spellStart"/>
      <w:r>
        <w:rPr>
          <w:sz w:val="18"/>
          <w:szCs w:val="18"/>
        </w:rPr>
        <w:t>economy</w:t>
      </w:r>
      <w:proofErr w:type="spellEnd"/>
      <w:r>
        <w:rPr>
          <w:sz w:val="18"/>
          <w:szCs w:val="18"/>
        </w:rPr>
        <w:t xml:space="preserve"> </w:t>
      </w:r>
      <w:proofErr w:type="spellStart"/>
      <w:r>
        <w:rPr>
          <w:sz w:val="18"/>
          <w:szCs w:val="18"/>
        </w:rPr>
        <w:t>was</w:t>
      </w:r>
      <w:proofErr w:type="spellEnd"/>
      <w:r>
        <w:rPr>
          <w:sz w:val="18"/>
          <w:szCs w:val="18"/>
        </w:rPr>
        <w:t xml:space="preserve"> </w:t>
      </w:r>
      <w:proofErr w:type="spellStart"/>
      <w:r>
        <w:rPr>
          <w:sz w:val="18"/>
          <w:szCs w:val="18"/>
        </w:rPr>
        <w:t>doing</w:t>
      </w:r>
      <w:proofErr w:type="spellEnd"/>
      <w:r>
        <w:rPr>
          <w:sz w:val="18"/>
          <w:szCs w:val="18"/>
        </w:rPr>
        <w:t xml:space="preserve"> </w:t>
      </w:r>
      <w:proofErr w:type="spellStart"/>
      <w:r>
        <w:rPr>
          <w:sz w:val="18"/>
          <w:szCs w:val="18"/>
        </w:rPr>
        <w:t>such</w:t>
      </w:r>
      <w:proofErr w:type="spellEnd"/>
      <w:r>
        <w:rPr>
          <w:sz w:val="18"/>
          <w:szCs w:val="18"/>
        </w:rPr>
        <w:t xml:space="preserve"> a fine job of </w:t>
      </w:r>
      <w:proofErr w:type="spellStart"/>
      <w:r>
        <w:rPr>
          <w:sz w:val="18"/>
          <w:szCs w:val="18"/>
        </w:rPr>
        <w:t>using</w:t>
      </w:r>
      <w:proofErr w:type="spellEnd"/>
      <w:r>
        <w:rPr>
          <w:sz w:val="18"/>
          <w:szCs w:val="18"/>
        </w:rPr>
        <w:t xml:space="preserve"> </w:t>
      </w:r>
      <w:proofErr w:type="spellStart"/>
      <w:r>
        <w:rPr>
          <w:sz w:val="18"/>
          <w:szCs w:val="18"/>
        </w:rPr>
        <w:t>that</w:t>
      </w:r>
      <w:proofErr w:type="spellEnd"/>
      <w:r>
        <w:rPr>
          <w:sz w:val="18"/>
          <w:szCs w:val="18"/>
        </w:rPr>
        <w:t xml:space="preserve"> money on </w:t>
      </w:r>
      <w:proofErr w:type="spellStart"/>
      <w:r>
        <w:rPr>
          <w:sz w:val="18"/>
          <w:szCs w:val="18"/>
        </w:rPr>
        <w:t>its</w:t>
      </w:r>
      <w:proofErr w:type="spellEnd"/>
      <w:r>
        <w:rPr>
          <w:sz w:val="18"/>
          <w:szCs w:val="18"/>
        </w:rPr>
        <w:t xml:space="preserve"> </w:t>
      </w:r>
      <w:proofErr w:type="spellStart"/>
      <w:proofErr w:type="gramStart"/>
      <w:r>
        <w:rPr>
          <w:sz w:val="18"/>
          <w:szCs w:val="18"/>
        </w:rPr>
        <w:t>own</w:t>
      </w:r>
      <w:proofErr w:type="spellEnd"/>
      <w:r w:rsidRPr="004D5296">
        <w:rPr>
          <w:sz w:val="18"/>
          <w:szCs w:val="18"/>
        </w:rPr>
        <w:t>?</w:t>
      </w:r>
      <w:proofErr w:type="gramEnd"/>
    </w:p>
  </w:footnote>
  <w:footnote w:id="6">
    <w:p w14:paraId="4007BE5E" w14:textId="0958D264" w:rsidR="00C50F27" w:rsidRPr="00EC6C08" w:rsidRDefault="00C50F27" w:rsidP="00554F22">
      <w:pPr>
        <w:pStyle w:val="FootnoteText"/>
        <w:spacing w:line="240" w:lineRule="auto"/>
        <w:ind w:firstLine="0"/>
        <w:rPr>
          <w:lang w:val="en-US"/>
        </w:rPr>
      </w:pPr>
      <w:r>
        <w:rPr>
          <w:rStyle w:val="FootnoteReference"/>
        </w:rPr>
        <w:footnoteRef/>
      </w:r>
      <w:r>
        <w:t xml:space="preserve"> </w:t>
      </w:r>
      <w:r w:rsidRPr="00EC6C08">
        <w:rPr>
          <w:sz w:val="18"/>
          <w:szCs w:val="18"/>
        </w:rPr>
        <w:t>Dr William Gale and Benjamin Harris 2010. ttp://www.taxcareerdigest.com/articles/VATReader.pdf</w:t>
      </w:r>
    </w:p>
  </w:footnote>
  <w:footnote w:id="7">
    <w:p w14:paraId="2F217014" w14:textId="3ED5614B" w:rsidR="00C50F27" w:rsidRPr="00451C6C" w:rsidRDefault="00C50F27" w:rsidP="00554F22">
      <w:pPr>
        <w:pStyle w:val="FootnoteText"/>
        <w:spacing w:line="240" w:lineRule="auto"/>
        <w:ind w:firstLine="0"/>
        <w:rPr>
          <w:lang w:val="en-US"/>
        </w:rPr>
      </w:pPr>
      <w:r>
        <w:rPr>
          <w:rStyle w:val="FootnoteReference"/>
        </w:rPr>
        <w:footnoteRef/>
      </w:r>
      <w:r>
        <w:t xml:space="preserve"> </w:t>
      </w:r>
      <w:r w:rsidRPr="00554F22">
        <w:rPr>
          <w:sz w:val="18"/>
          <w:szCs w:val="18"/>
        </w:rPr>
        <w:t xml:space="preserve">Kimberly Amadeo 2020. </w:t>
      </w:r>
      <w:hyperlink r:id="rId3" w:history="1">
        <w:r w:rsidRPr="00451C6C">
          <w:rPr>
            <w:rStyle w:val="Hyperlink"/>
            <w:sz w:val="18"/>
            <w:szCs w:val="18"/>
          </w:rPr>
          <w:t>https://www.thebalance.com/what-was-obama-s-stimulus-package-3305625</w:t>
        </w:r>
      </w:hyperlink>
    </w:p>
  </w:footnote>
  <w:footnote w:id="8">
    <w:p w14:paraId="733BB9AF" w14:textId="4DD38A57" w:rsidR="00C50F27" w:rsidRPr="00561B23" w:rsidRDefault="00C50F27" w:rsidP="00C50F27">
      <w:pPr>
        <w:pStyle w:val="FootnoteText"/>
        <w:spacing w:line="240" w:lineRule="auto"/>
        <w:ind w:firstLine="0"/>
        <w:rPr>
          <w:sz w:val="18"/>
          <w:szCs w:val="18"/>
          <w:lang w:val="en-US"/>
        </w:rPr>
      </w:pPr>
      <w:r>
        <w:rPr>
          <w:rStyle w:val="FootnoteReference"/>
        </w:rPr>
        <w:footnoteRef/>
      </w:r>
      <w:r>
        <w:t xml:space="preserve"> </w:t>
      </w:r>
      <w:r w:rsidRPr="00561B23">
        <w:rPr>
          <w:sz w:val="18"/>
          <w:szCs w:val="18"/>
          <w:lang w:val="en-US"/>
        </w:rPr>
        <w:t xml:space="preserve">Timothy M. </w:t>
      </w:r>
      <w:proofErr w:type="spellStart"/>
      <w:r w:rsidRPr="00561B23">
        <w:rPr>
          <w:sz w:val="18"/>
          <w:szCs w:val="18"/>
          <w:lang w:val="en-US"/>
        </w:rPr>
        <w:t>Smeeding</w:t>
      </w:r>
      <w:proofErr w:type="spellEnd"/>
      <w:r w:rsidRPr="00561B23">
        <w:rPr>
          <w:sz w:val="18"/>
          <w:szCs w:val="18"/>
          <w:lang w:val="en-US"/>
        </w:rPr>
        <w:t xml:space="preserve"> 2016 </w:t>
      </w:r>
      <w:hyperlink r:id="rId4" w:history="1">
        <w:r w:rsidRPr="00561B23">
          <w:rPr>
            <w:rStyle w:val="Hyperlink"/>
            <w:sz w:val="18"/>
            <w:szCs w:val="18"/>
          </w:rPr>
          <w:t>https://www.ncbi.nlm.nih.gov/pmc/articles/PMC6095670/</w:t>
        </w:r>
      </w:hyperlink>
      <w:r w:rsidR="00366BDE">
        <w:rPr>
          <w:sz w:val="18"/>
          <w:szCs w:val="18"/>
        </w:rPr>
        <w:t xml:space="preserve"> </w:t>
      </w:r>
      <w:r w:rsidR="002F7AFA">
        <w:rPr>
          <w:sz w:val="18"/>
          <w:szCs w:val="18"/>
        </w:rPr>
        <w:t xml:space="preserve">ellipses </w:t>
      </w:r>
      <w:proofErr w:type="spellStart"/>
      <w:r w:rsidR="002F7AFA">
        <w:rPr>
          <w:sz w:val="18"/>
          <w:szCs w:val="18"/>
        </w:rPr>
        <w:t>added</w:t>
      </w:r>
      <w:proofErr w:type="spellEnd"/>
      <w:r w:rsidR="00EC6DF5">
        <w:rPr>
          <w:sz w:val="18"/>
          <w:szCs w:val="18"/>
        </w:rPr>
        <w:t>=\\=</w:t>
      </w:r>
    </w:p>
  </w:footnote>
  <w:footnote w:id="9">
    <w:p w14:paraId="41C1FFDF" w14:textId="0F8D274B" w:rsidR="00C50F27" w:rsidRPr="00C50F27" w:rsidRDefault="00C50F27" w:rsidP="00C50F27">
      <w:pPr>
        <w:pStyle w:val="FootnoteText"/>
        <w:spacing w:line="240" w:lineRule="auto"/>
        <w:ind w:firstLine="0"/>
        <w:rPr>
          <w:lang w:val="en-US"/>
        </w:rPr>
      </w:pPr>
      <w:r>
        <w:rPr>
          <w:rStyle w:val="FootnoteReference"/>
        </w:rPr>
        <w:footnoteRef/>
      </w:r>
      <w:r>
        <w:t xml:space="preserve"> </w:t>
      </w:r>
      <w:r w:rsidRPr="00C50F27">
        <w:rPr>
          <w:sz w:val="18"/>
          <w:szCs w:val="18"/>
          <w:lang w:val="en-US"/>
        </w:rPr>
        <w:t>Pres. Lyndon B. Johnson, May 1964.</w:t>
      </w:r>
    </w:p>
  </w:footnote>
  <w:footnote w:id="10">
    <w:p w14:paraId="10EAF2F2" w14:textId="6B803541" w:rsidR="00305B90" w:rsidRPr="00305B90" w:rsidRDefault="00305B90" w:rsidP="00CD52E9">
      <w:pPr>
        <w:pStyle w:val="FootnoteText"/>
        <w:spacing w:line="240" w:lineRule="auto"/>
        <w:ind w:firstLine="0"/>
        <w:rPr>
          <w:lang w:val="en-US"/>
        </w:rPr>
      </w:pPr>
      <w:r>
        <w:rPr>
          <w:rStyle w:val="FootnoteReference"/>
        </w:rPr>
        <w:footnoteRef/>
      </w:r>
      <w:r>
        <w:t xml:space="preserve"> </w:t>
      </w:r>
      <w:r w:rsidRPr="00305B90">
        <w:rPr>
          <w:sz w:val="18"/>
          <w:szCs w:val="18"/>
          <w:lang w:val="en-US"/>
        </w:rPr>
        <w:t xml:space="preserve">Dr. Edwin J. </w:t>
      </w:r>
      <w:proofErr w:type="spellStart"/>
      <w:r w:rsidRPr="00305B90">
        <w:rPr>
          <w:sz w:val="18"/>
          <w:szCs w:val="18"/>
          <w:lang w:val="en-US"/>
        </w:rPr>
        <w:t>Feulner</w:t>
      </w:r>
      <w:proofErr w:type="spellEnd"/>
      <w:r w:rsidRPr="00305B90">
        <w:rPr>
          <w:sz w:val="18"/>
          <w:szCs w:val="18"/>
          <w:lang w:val="en-US"/>
        </w:rPr>
        <w:t xml:space="preserve"> 2014 </w:t>
      </w:r>
      <w:hyperlink r:id="rId5" w:history="1">
        <w:r w:rsidRPr="00305B90">
          <w:rPr>
            <w:rStyle w:val="Hyperlink"/>
            <w:sz w:val="18"/>
            <w:szCs w:val="18"/>
          </w:rPr>
          <w:t>https://www.heritage.org/poverty-and-inequality/commentary/assessing-the-great-society</w:t>
        </w:r>
      </w:hyperlink>
    </w:p>
  </w:footnote>
  <w:footnote w:id="11">
    <w:p w14:paraId="56D009CD" w14:textId="1F37FD2B" w:rsidR="00305B90" w:rsidRPr="00305B90" w:rsidRDefault="00305B90" w:rsidP="00CD52E9">
      <w:pPr>
        <w:pStyle w:val="FootnoteText"/>
        <w:ind w:firstLine="0"/>
        <w:rPr>
          <w:lang w:val="en-US"/>
        </w:rPr>
      </w:pPr>
      <w:r>
        <w:rPr>
          <w:rStyle w:val="FootnoteReference"/>
        </w:rPr>
        <w:footnoteRef/>
      </w:r>
      <w:r>
        <w:t xml:space="preserve"> </w:t>
      </w:r>
      <w:proofErr w:type="spellStart"/>
      <w:r w:rsidRPr="00305B90">
        <w:rPr>
          <w:sz w:val="18"/>
          <w:szCs w:val="18"/>
          <w:lang w:val="en-US"/>
        </w:rPr>
        <w:t>Feulner</w:t>
      </w:r>
      <w:proofErr w:type="spellEnd"/>
      <w:r w:rsidRPr="00305B90">
        <w:rPr>
          <w:sz w:val="18"/>
          <w:szCs w:val="18"/>
          <w:lang w:val="en-US"/>
        </w:rPr>
        <w:t>, ellipses added.</w:t>
      </w:r>
    </w:p>
  </w:footnote>
  <w:footnote w:id="12">
    <w:p w14:paraId="384D4DB7" w14:textId="04B35B99" w:rsidR="00A62575" w:rsidRPr="00A62575" w:rsidRDefault="00A62575" w:rsidP="00A62575">
      <w:pPr>
        <w:pStyle w:val="FootnoteText"/>
        <w:ind w:firstLine="0"/>
        <w:rPr>
          <w:lang w:val="en-US"/>
        </w:rPr>
      </w:pPr>
      <w:r>
        <w:rPr>
          <w:rStyle w:val="FootnoteReference"/>
        </w:rPr>
        <w:footnoteRef/>
      </w:r>
      <w:r>
        <w:t xml:space="preserve"> </w:t>
      </w:r>
      <w:r w:rsidRPr="00A62575">
        <w:rPr>
          <w:sz w:val="18"/>
          <w:szCs w:val="18"/>
          <w:lang w:val="en-US"/>
        </w:rPr>
        <w:t>A dangerous assumption that we will challenge in a minute.</w:t>
      </w:r>
    </w:p>
  </w:footnote>
  <w:footnote w:id="13">
    <w:p w14:paraId="3482E8FE" w14:textId="77777777" w:rsidR="002C22AA" w:rsidRPr="002C22AA" w:rsidRDefault="002C22AA" w:rsidP="002C22AA">
      <w:pPr>
        <w:autoSpaceDE w:val="0"/>
        <w:autoSpaceDN w:val="0"/>
        <w:adjustRightInd w:val="0"/>
        <w:spacing w:line="240" w:lineRule="auto"/>
        <w:ind w:firstLine="0"/>
        <w:jc w:val="both"/>
        <w:rPr>
          <w:rFonts w:eastAsia="MS Mincho"/>
          <w:i/>
          <w:iCs/>
          <w:sz w:val="18"/>
          <w:szCs w:val="18"/>
          <w:lang w:bidi="he-IL"/>
        </w:rPr>
      </w:pPr>
      <w:r>
        <w:rPr>
          <w:rStyle w:val="FootnoteReference"/>
        </w:rPr>
        <w:footnoteRef/>
      </w:r>
      <w:r>
        <w:t xml:space="preserve"> </w:t>
      </w:r>
      <w:r w:rsidRPr="002C22AA">
        <w:rPr>
          <w:rFonts w:eastAsia="MS Mincho"/>
          <w:i/>
          <w:iCs/>
          <w:sz w:val="18"/>
          <w:szCs w:val="18"/>
          <w:lang w:bidi="he-IL"/>
        </w:rPr>
        <w:t xml:space="preserve">Arijit Nandi 2008 (PhD candidate, Johns Hopkins </w:t>
      </w:r>
      <w:proofErr w:type="gramStart"/>
      <w:r w:rsidRPr="002C22AA">
        <w:rPr>
          <w:rFonts w:eastAsia="MS Mincho"/>
          <w:i/>
          <w:iCs/>
          <w:sz w:val="18"/>
          <w:szCs w:val="18"/>
          <w:lang w:bidi="he-IL"/>
        </w:rPr>
        <w:t>Univ )</w:t>
      </w:r>
      <w:proofErr w:type="gramEnd"/>
      <w:r w:rsidRPr="002C22AA">
        <w:rPr>
          <w:rFonts w:eastAsia="MS Mincho"/>
          <w:i/>
          <w:iCs/>
          <w:sz w:val="18"/>
          <w:szCs w:val="18"/>
          <w:lang w:bidi="he-IL"/>
        </w:rPr>
        <w:t xml:space="preserve"> PhD Dissertation, “Deindustrialization, Socioeconomic</w:t>
      </w:r>
    </w:p>
    <w:p w14:paraId="25DE8558" w14:textId="68237B07" w:rsidR="002C22AA" w:rsidRPr="002C22AA" w:rsidRDefault="002C22AA" w:rsidP="002C22AA">
      <w:pPr>
        <w:pStyle w:val="FootnoteText"/>
        <w:jc w:val="both"/>
        <w:rPr>
          <w:lang w:val="en-US"/>
        </w:rPr>
      </w:pPr>
      <w:proofErr w:type="spellStart"/>
      <w:r w:rsidRPr="002C22AA">
        <w:rPr>
          <w:rFonts w:ascii="Times New Roman" w:eastAsia="MS Mincho" w:hAnsi="Times New Roman" w:cs="Times New Roman"/>
          <w:i/>
          <w:iCs/>
          <w:sz w:val="18"/>
          <w:szCs w:val="18"/>
          <w:lang w:bidi="he-IL"/>
        </w:rPr>
        <w:t>Deprivation</w:t>
      </w:r>
      <w:proofErr w:type="spellEnd"/>
      <w:r w:rsidRPr="002C22AA">
        <w:rPr>
          <w:rFonts w:ascii="Times New Roman" w:eastAsia="MS Mincho" w:hAnsi="Times New Roman" w:cs="Times New Roman"/>
          <w:i/>
          <w:iCs/>
          <w:sz w:val="18"/>
          <w:szCs w:val="18"/>
          <w:lang w:bidi="he-IL"/>
        </w:rPr>
        <w:t>, and Injection Drug Use Cessation in Baltimore”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FDB13" w14:textId="77777777" w:rsidR="00366BDE" w:rsidRDefault="00366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4BB00" w14:textId="65B038E2" w:rsidR="00C50F27" w:rsidRDefault="00C50F27" w:rsidP="00934A35">
    <w:pPr>
      <w:pStyle w:val="Footer"/>
    </w:pPr>
    <w:r>
      <w:t>Historical Applications</w:t>
    </w:r>
  </w:p>
  <w:p w14:paraId="76F48B6D" w14:textId="77777777" w:rsidR="00C50F27" w:rsidRDefault="00C50F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79BC" w14:textId="77777777" w:rsidR="00366BDE" w:rsidRDefault="00366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70D21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A56F41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F1A75F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C2E30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AF0089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75EFC5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F7EEB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9C2D19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6BE6A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E1A11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FB17FC"/>
    <w:multiLevelType w:val="hybridMultilevel"/>
    <w:tmpl w:val="8FAAE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7"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6" w15:restartNumberingAfterBreak="0">
    <w:nsid w:val="44CB7289"/>
    <w:multiLevelType w:val="multilevel"/>
    <w:tmpl w:val="787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E35F7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2"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B682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8"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DF2FE5"/>
    <w:multiLevelType w:val="multilevel"/>
    <w:tmpl w:val="286E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7"/>
  </w:num>
  <w:num w:numId="4">
    <w:abstractNumId w:val="21"/>
  </w:num>
  <w:num w:numId="5">
    <w:abstractNumId w:val="38"/>
  </w:num>
  <w:num w:numId="6">
    <w:abstractNumId w:val="19"/>
  </w:num>
  <w:num w:numId="7">
    <w:abstractNumId w:val="40"/>
  </w:num>
  <w:num w:numId="8">
    <w:abstractNumId w:val="35"/>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7"/>
  </w:num>
  <w:num w:numId="20">
    <w:abstractNumId w:val="31"/>
  </w:num>
  <w:num w:numId="21">
    <w:abstractNumId w:val="20"/>
  </w:num>
  <w:num w:numId="22">
    <w:abstractNumId w:val="14"/>
  </w:num>
  <w:num w:numId="23">
    <w:abstractNumId w:val="18"/>
  </w:num>
  <w:num w:numId="24">
    <w:abstractNumId w:val="15"/>
  </w:num>
  <w:num w:numId="25">
    <w:abstractNumId w:val="0"/>
  </w:num>
  <w:num w:numId="26">
    <w:abstractNumId w:val="27"/>
  </w:num>
  <w:num w:numId="27">
    <w:abstractNumId w:val="24"/>
  </w:num>
  <w:num w:numId="28">
    <w:abstractNumId w:val="36"/>
  </w:num>
  <w:num w:numId="29">
    <w:abstractNumId w:val="22"/>
  </w:num>
  <w:num w:numId="30">
    <w:abstractNumId w:val="25"/>
  </w:num>
  <w:num w:numId="31">
    <w:abstractNumId w:val="16"/>
  </w:num>
  <w:num w:numId="32">
    <w:abstractNumId w:val="32"/>
  </w:num>
  <w:num w:numId="33">
    <w:abstractNumId w:val="41"/>
  </w:num>
  <w:num w:numId="34">
    <w:abstractNumId w:val="30"/>
  </w:num>
  <w:num w:numId="35">
    <w:abstractNumId w:val="23"/>
  </w:num>
  <w:num w:numId="36">
    <w:abstractNumId w:val="12"/>
  </w:num>
  <w:num w:numId="37">
    <w:abstractNumId w:val="13"/>
  </w:num>
  <w:num w:numId="38">
    <w:abstractNumId w:val="11"/>
  </w:num>
  <w:num w:numId="39">
    <w:abstractNumId w:val="26"/>
  </w:num>
  <w:num w:numId="40">
    <w:abstractNumId w:val="39"/>
  </w:num>
  <w:num w:numId="41">
    <w:abstractNumId w:val="34"/>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0636B"/>
    <w:rsid w:val="00012937"/>
    <w:rsid w:val="00012CF1"/>
    <w:rsid w:val="00022392"/>
    <w:rsid w:val="00023286"/>
    <w:rsid w:val="00024EC9"/>
    <w:rsid w:val="00025B9D"/>
    <w:rsid w:val="000353A0"/>
    <w:rsid w:val="00037C74"/>
    <w:rsid w:val="000405A6"/>
    <w:rsid w:val="00045672"/>
    <w:rsid w:val="000519FE"/>
    <w:rsid w:val="0005609A"/>
    <w:rsid w:val="000602F5"/>
    <w:rsid w:val="00065C69"/>
    <w:rsid w:val="00066E7A"/>
    <w:rsid w:val="0007056F"/>
    <w:rsid w:val="00076185"/>
    <w:rsid w:val="0008580D"/>
    <w:rsid w:val="0008674B"/>
    <w:rsid w:val="0009425D"/>
    <w:rsid w:val="00096B77"/>
    <w:rsid w:val="0009716A"/>
    <w:rsid w:val="000A1662"/>
    <w:rsid w:val="000A1710"/>
    <w:rsid w:val="000A1C06"/>
    <w:rsid w:val="000A6B42"/>
    <w:rsid w:val="000B01E4"/>
    <w:rsid w:val="000B0848"/>
    <w:rsid w:val="000B26F3"/>
    <w:rsid w:val="000B3CC7"/>
    <w:rsid w:val="000B504C"/>
    <w:rsid w:val="000C0767"/>
    <w:rsid w:val="000C2C26"/>
    <w:rsid w:val="000C4ED6"/>
    <w:rsid w:val="000C54F8"/>
    <w:rsid w:val="000D3779"/>
    <w:rsid w:val="000D5C9A"/>
    <w:rsid w:val="000E070F"/>
    <w:rsid w:val="000E27F8"/>
    <w:rsid w:val="000F24E5"/>
    <w:rsid w:val="000F546C"/>
    <w:rsid w:val="000F5B0E"/>
    <w:rsid w:val="000F5F5A"/>
    <w:rsid w:val="00115D0B"/>
    <w:rsid w:val="00125C7C"/>
    <w:rsid w:val="001279FA"/>
    <w:rsid w:val="001315CF"/>
    <w:rsid w:val="0013546D"/>
    <w:rsid w:val="001361FB"/>
    <w:rsid w:val="00137F1A"/>
    <w:rsid w:val="0014230D"/>
    <w:rsid w:val="0015488C"/>
    <w:rsid w:val="0017181C"/>
    <w:rsid w:val="00174ED0"/>
    <w:rsid w:val="00177091"/>
    <w:rsid w:val="00183203"/>
    <w:rsid w:val="00190F49"/>
    <w:rsid w:val="00196952"/>
    <w:rsid w:val="001A1B6D"/>
    <w:rsid w:val="001B444E"/>
    <w:rsid w:val="001B5B32"/>
    <w:rsid w:val="001C036D"/>
    <w:rsid w:val="001C436F"/>
    <w:rsid w:val="001D5FD6"/>
    <w:rsid w:val="001E0A50"/>
    <w:rsid w:val="001F0ADE"/>
    <w:rsid w:val="001F0F10"/>
    <w:rsid w:val="001F537F"/>
    <w:rsid w:val="00213EE2"/>
    <w:rsid w:val="00213FEC"/>
    <w:rsid w:val="002171A0"/>
    <w:rsid w:val="00223DD9"/>
    <w:rsid w:val="00236F83"/>
    <w:rsid w:val="00243FA7"/>
    <w:rsid w:val="00244F83"/>
    <w:rsid w:val="002477FA"/>
    <w:rsid w:val="00247EDD"/>
    <w:rsid w:val="00253455"/>
    <w:rsid w:val="002558C7"/>
    <w:rsid w:val="00261955"/>
    <w:rsid w:val="00265032"/>
    <w:rsid w:val="00265E4E"/>
    <w:rsid w:val="00272807"/>
    <w:rsid w:val="002732DD"/>
    <w:rsid w:val="0027474B"/>
    <w:rsid w:val="002765EE"/>
    <w:rsid w:val="00282693"/>
    <w:rsid w:val="00282C2C"/>
    <w:rsid w:val="00284528"/>
    <w:rsid w:val="0028462E"/>
    <w:rsid w:val="002847EA"/>
    <w:rsid w:val="00285587"/>
    <w:rsid w:val="00290BD7"/>
    <w:rsid w:val="00294743"/>
    <w:rsid w:val="002A018C"/>
    <w:rsid w:val="002A286B"/>
    <w:rsid w:val="002A3B59"/>
    <w:rsid w:val="002A46C2"/>
    <w:rsid w:val="002A72DE"/>
    <w:rsid w:val="002B2918"/>
    <w:rsid w:val="002B6665"/>
    <w:rsid w:val="002B7A50"/>
    <w:rsid w:val="002C1829"/>
    <w:rsid w:val="002C20CF"/>
    <w:rsid w:val="002C22AA"/>
    <w:rsid w:val="002C4542"/>
    <w:rsid w:val="002C5F5A"/>
    <w:rsid w:val="002C616A"/>
    <w:rsid w:val="002D1F9C"/>
    <w:rsid w:val="002D2C8E"/>
    <w:rsid w:val="002D6A50"/>
    <w:rsid w:val="002D6D50"/>
    <w:rsid w:val="002E0230"/>
    <w:rsid w:val="002E2297"/>
    <w:rsid w:val="002E7D31"/>
    <w:rsid w:val="002F6D05"/>
    <w:rsid w:val="002F7AFA"/>
    <w:rsid w:val="00301DF5"/>
    <w:rsid w:val="00303793"/>
    <w:rsid w:val="00303BC4"/>
    <w:rsid w:val="00305472"/>
    <w:rsid w:val="00305B90"/>
    <w:rsid w:val="0030692A"/>
    <w:rsid w:val="0031043E"/>
    <w:rsid w:val="003112E5"/>
    <w:rsid w:val="00312CC9"/>
    <w:rsid w:val="00313DAC"/>
    <w:rsid w:val="003153FF"/>
    <w:rsid w:val="003175FB"/>
    <w:rsid w:val="003252AF"/>
    <w:rsid w:val="00326FFF"/>
    <w:rsid w:val="00333184"/>
    <w:rsid w:val="00346D60"/>
    <w:rsid w:val="003514CB"/>
    <w:rsid w:val="003573ED"/>
    <w:rsid w:val="00366BDE"/>
    <w:rsid w:val="00367411"/>
    <w:rsid w:val="0037278C"/>
    <w:rsid w:val="00373DA9"/>
    <w:rsid w:val="00376153"/>
    <w:rsid w:val="00376D88"/>
    <w:rsid w:val="003771EC"/>
    <w:rsid w:val="00380948"/>
    <w:rsid w:val="00383F4A"/>
    <w:rsid w:val="00391D35"/>
    <w:rsid w:val="003920E8"/>
    <w:rsid w:val="00394FA5"/>
    <w:rsid w:val="003965EC"/>
    <w:rsid w:val="00396B4A"/>
    <w:rsid w:val="00397292"/>
    <w:rsid w:val="00397F77"/>
    <w:rsid w:val="003A3E8E"/>
    <w:rsid w:val="003B1BF0"/>
    <w:rsid w:val="003B252C"/>
    <w:rsid w:val="003B2BF8"/>
    <w:rsid w:val="003C068A"/>
    <w:rsid w:val="003C1F6A"/>
    <w:rsid w:val="003C4927"/>
    <w:rsid w:val="003C7287"/>
    <w:rsid w:val="003D27DB"/>
    <w:rsid w:val="003D4F66"/>
    <w:rsid w:val="003D592C"/>
    <w:rsid w:val="003E359D"/>
    <w:rsid w:val="003E478B"/>
    <w:rsid w:val="003E4ED3"/>
    <w:rsid w:val="003E6942"/>
    <w:rsid w:val="003F0388"/>
    <w:rsid w:val="003F7D2A"/>
    <w:rsid w:val="00402643"/>
    <w:rsid w:val="004051DC"/>
    <w:rsid w:val="00407DF9"/>
    <w:rsid w:val="004105F4"/>
    <w:rsid w:val="004136A1"/>
    <w:rsid w:val="0041744C"/>
    <w:rsid w:val="0041797B"/>
    <w:rsid w:val="0042262F"/>
    <w:rsid w:val="004228C0"/>
    <w:rsid w:val="00422CEA"/>
    <w:rsid w:val="00424267"/>
    <w:rsid w:val="004244AC"/>
    <w:rsid w:val="004359BF"/>
    <w:rsid w:val="00440D12"/>
    <w:rsid w:val="004412C5"/>
    <w:rsid w:val="00451C6C"/>
    <w:rsid w:val="00452FD1"/>
    <w:rsid w:val="00454B16"/>
    <w:rsid w:val="004555FD"/>
    <w:rsid w:val="0045767E"/>
    <w:rsid w:val="00457835"/>
    <w:rsid w:val="004612E2"/>
    <w:rsid w:val="00461E5E"/>
    <w:rsid w:val="004639D6"/>
    <w:rsid w:val="00464897"/>
    <w:rsid w:val="004724B8"/>
    <w:rsid w:val="004731D9"/>
    <w:rsid w:val="004745B1"/>
    <w:rsid w:val="00477D05"/>
    <w:rsid w:val="0048034A"/>
    <w:rsid w:val="00480389"/>
    <w:rsid w:val="0048283B"/>
    <w:rsid w:val="00485CCB"/>
    <w:rsid w:val="00485D78"/>
    <w:rsid w:val="00494FAA"/>
    <w:rsid w:val="0049656E"/>
    <w:rsid w:val="004969CB"/>
    <w:rsid w:val="004969CF"/>
    <w:rsid w:val="004A0471"/>
    <w:rsid w:val="004A1F58"/>
    <w:rsid w:val="004A276D"/>
    <w:rsid w:val="004A38B2"/>
    <w:rsid w:val="004A3C63"/>
    <w:rsid w:val="004A4859"/>
    <w:rsid w:val="004A4A83"/>
    <w:rsid w:val="004A50AA"/>
    <w:rsid w:val="004A674E"/>
    <w:rsid w:val="004A7EA5"/>
    <w:rsid w:val="004B0332"/>
    <w:rsid w:val="004B1DF4"/>
    <w:rsid w:val="004D148E"/>
    <w:rsid w:val="004D19CB"/>
    <w:rsid w:val="004D5296"/>
    <w:rsid w:val="004E4798"/>
    <w:rsid w:val="004F011F"/>
    <w:rsid w:val="004F139E"/>
    <w:rsid w:val="004F42D2"/>
    <w:rsid w:val="00501F49"/>
    <w:rsid w:val="00502AA2"/>
    <w:rsid w:val="005111F7"/>
    <w:rsid w:val="0051747D"/>
    <w:rsid w:val="0052045D"/>
    <w:rsid w:val="00520F71"/>
    <w:rsid w:val="00523AB1"/>
    <w:rsid w:val="005345B2"/>
    <w:rsid w:val="0053717B"/>
    <w:rsid w:val="00543487"/>
    <w:rsid w:val="0054417D"/>
    <w:rsid w:val="005476B4"/>
    <w:rsid w:val="00550582"/>
    <w:rsid w:val="00551628"/>
    <w:rsid w:val="00553F1B"/>
    <w:rsid w:val="00554F22"/>
    <w:rsid w:val="00557850"/>
    <w:rsid w:val="00560196"/>
    <w:rsid w:val="00560A72"/>
    <w:rsid w:val="00561B23"/>
    <w:rsid w:val="00561C1A"/>
    <w:rsid w:val="00565C56"/>
    <w:rsid w:val="005740EA"/>
    <w:rsid w:val="00574642"/>
    <w:rsid w:val="00575C71"/>
    <w:rsid w:val="00577737"/>
    <w:rsid w:val="005810A6"/>
    <w:rsid w:val="0058177E"/>
    <w:rsid w:val="00582D13"/>
    <w:rsid w:val="00593922"/>
    <w:rsid w:val="00594099"/>
    <w:rsid w:val="005952E0"/>
    <w:rsid w:val="00595B64"/>
    <w:rsid w:val="00596588"/>
    <w:rsid w:val="005A01B9"/>
    <w:rsid w:val="005A0856"/>
    <w:rsid w:val="005B1129"/>
    <w:rsid w:val="005B29AC"/>
    <w:rsid w:val="005B6688"/>
    <w:rsid w:val="005B6DC5"/>
    <w:rsid w:val="005C1C0C"/>
    <w:rsid w:val="005C6F30"/>
    <w:rsid w:val="005E1B5E"/>
    <w:rsid w:val="005E39B0"/>
    <w:rsid w:val="005F5DAF"/>
    <w:rsid w:val="00601F3F"/>
    <w:rsid w:val="00604A29"/>
    <w:rsid w:val="00613290"/>
    <w:rsid w:val="00613861"/>
    <w:rsid w:val="00616E3B"/>
    <w:rsid w:val="00622402"/>
    <w:rsid w:val="0062332F"/>
    <w:rsid w:val="006237D8"/>
    <w:rsid w:val="00623949"/>
    <w:rsid w:val="006252D3"/>
    <w:rsid w:val="006308D2"/>
    <w:rsid w:val="0063440B"/>
    <w:rsid w:val="00635786"/>
    <w:rsid w:val="006359AF"/>
    <w:rsid w:val="006438E3"/>
    <w:rsid w:val="006454BC"/>
    <w:rsid w:val="00647B08"/>
    <w:rsid w:val="006540DC"/>
    <w:rsid w:val="0065649A"/>
    <w:rsid w:val="00660055"/>
    <w:rsid w:val="00661995"/>
    <w:rsid w:val="006629BD"/>
    <w:rsid w:val="006633E4"/>
    <w:rsid w:val="006717C4"/>
    <w:rsid w:val="00674F77"/>
    <w:rsid w:val="00680557"/>
    <w:rsid w:val="00680A38"/>
    <w:rsid w:val="00683A88"/>
    <w:rsid w:val="00685030"/>
    <w:rsid w:val="006870B3"/>
    <w:rsid w:val="00696C92"/>
    <w:rsid w:val="006A2CBF"/>
    <w:rsid w:val="006A5945"/>
    <w:rsid w:val="006A5C68"/>
    <w:rsid w:val="006A70E6"/>
    <w:rsid w:val="006B5C75"/>
    <w:rsid w:val="006B691C"/>
    <w:rsid w:val="006C187C"/>
    <w:rsid w:val="006C2E90"/>
    <w:rsid w:val="006C4265"/>
    <w:rsid w:val="006C457B"/>
    <w:rsid w:val="006C55F9"/>
    <w:rsid w:val="006C5B47"/>
    <w:rsid w:val="006C6302"/>
    <w:rsid w:val="006C78EA"/>
    <w:rsid w:val="006D0A66"/>
    <w:rsid w:val="006D3F93"/>
    <w:rsid w:val="006E03C9"/>
    <w:rsid w:val="006E2BAE"/>
    <w:rsid w:val="006F2E57"/>
    <w:rsid w:val="006F5487"/>
    <w:rsid w:val="00700114"/>
    <w:rsid w:val="007006E3"/>
    <w:rsid w:val="00700C0A"/>
    <w:rsid w:val="0070221F"/>
    <w:rsid w:val="007022A7"/>
    <w:rsid w:val="00705639"/>
    <w:rsid w:val="007145C1"/>
    <w:rsid w:val="00720189"/>
    <w:rsid w:val="0072413B"/>
    <w:rsid w:val="0072531A"/>
    <w:rsid w:val="007254F4"/>
    <w:rsid w:val="00725816"/>
    <w:rsid w:val="0072778E"/>
    <w:rsid w:val="00732989"/>
    <w:rsid w:val="00733B3D"/>
    <w:rsid w:val="00734298"/>
    <w:rsid w:val="0073488F"/>
    <w:rsid w:val="00735544"/>
    <w:rsid w:val="00736C36"/>
    <w:rsid w:val="00740253"/>
    <w:rsid w:val="00744B8F"/>
    <w:rsid w:val="00746139"/>
    <w:rsid w:val="00751002"/>
    <w:rsid w:val="00755671"/>
    <w:rsid w:val="0075625D"/>
    <w:rsid w:val="00756E9F"/>
    <w:rsid w:val="00762EB7"/>
    <w:rsid w:val="007655B8"/>
    <w:rsid w:val="00765B99"/>
    <w:rsid w:val="007667F0"/>
    <w:rsid w:val="00766B7B"/>
    <w:rsid w:val="007679E5"/>
    <w:rsid w:val="00770E1D"/>
    <w:rsid w:val="0077189E"/>
    <w:rsid w:val="00774CA3"/>
    <w:rsid w:val="0077547A"/>
    <w:rsid w:val="00775F23"/>
    <w:rsid w:val="00780ACC"/>
    <w:rsid w:val="00782407"/>
    <w:rsid w:val="007856B3"/>
    <w:rsid w:val="007867A5"/>
    <w:rsid w:val="00787590"/>
    <w:rsid w:val="00795F06"/>
    <w:rsid w:val="007B39AF"/>
    <w:rsid w:val="007B4846"/>
    <w:rsid w:val="007B4BA3"/>
    <w:rsid w:val="007B5404"/>
    <w:rsid w:val="007B5AF4"/>
    <w:rsid w:val="007B6228"/>
    <w:rsid w:val="007B6FA0"/>
    <w:rsid w:val="007B73D3"/>
    <w:rsid w:val="007C1D00"/>
    <w:rsid w:val="007C4CEE"/>
    <w:rsid w:val="007C56DF"/>
    <w:rsid w:val="007C74BB"/>
    <w:rsid w:val="007C7916"/>
    <w:rsid w:val="007D0335"/>
    <w:rsid w:val="007D2883"/>
    <w:rsid w:val="007D4CD8"/>
    <w:rsid w:val="007D5E6C"/>
    <w:rsid w:val="007E765A"/>
    <w:rsid w:val="007F46D1"/>
    <w:rsid w:val="007F5BF0"/>
    <w:rsid w:val="007F6B0C"/>
    <w:rsid w:val="00801851"/>
    <w:rsid w:val="00801E3C"/>
    <w:rsid w:val="00804769"/>
    <w:rsid w:val="0081561C"/>
    <w:rsid w:val="0081651F"/>
    <w:rsid w:val="0082110E"/>
    <w:rsid w:val="0082486E"/>
    <w:rsid w:val="00825475"/>
    <w:rsid w:val="00837414"/>
    <w:rsid w:val="0084286F"/>
    <w:rsid w:val="00843E8B"/>
    <w:rsid w:val="00844A8B"/>
    <w:rsid w:val="00847706"/>
    <w:rsid w:val="00853658"/>
    <w:rsid w:val="00857987"/>
    <w:rsid w:val="0086006E"/>
    <w:rsid w:val="00862442"/>
    <w:rsid w:val="00862483"/>
    <w:rsid w:val="00871A69"/>
    <w:rsid w:val="00873EA1"/>
    <w:rsid w:val="00874518"/>
    <w:rsid w:val="00886714"/>
    <w:rsid w:val="0088738C"/>
    <w:rsid w:val="00890302"/>
    <w:rsid w:val="00890AE8"/>
    <w:rsid w:val="008921A4"/>
    <w:rsid w:val="00895B3E"/>
    <w:rsid w:val="00896941"/>
    <w:rsid w:val="008A14BC"/>
    <w:rsid w:val="008A159B"/>
    <w:rsid w:val="008A309E"/>
    <w:rsid w:val="008A371F"/>
    <w:rsid w:val="008A56DD"/>
    <w:rsid w:val="008A5B8F"/>
    <w:rsid w:val="008A7E94"/>
    <w:rsid w:val="008B0EB0"/>
    <w:rsid w:val="008B3437"/>
    <w:rsid w:val="008B4CC1"/>
    <w:rsid w:val="008C0A87"/>
    <w:rsid w:val="008D45DB"/>
    <w:rsid w:val="008E1700"/>
    <w:rsid w:val="008E5E01"/>
    <w:rsid w:val="008F07D0"/>
    <w:rsid w:val="008F2444"/>
    <w:rsid w:val="008F2665"/>
    <w:rsid w:val="008F3BCB"/>
    <w:rsid w:val="00902F7F"/>
    <w:rsid w:val="0090521D"/>
    <w:rsid w:val="00910B4E"/>
    <w:rsid w:val="009138A4"/>
    <w:rsid w:val="00925526"/>
    <w:rsid w:val="0092592E"/>
    <w:rsid w:val="00925B59"/>
    <w:rsid w:val="0092675E"/>
    <w:rsid w:val="009324C8"/>
    <w:rsid w:val="00932C8D"/>
    <w:rsid w:val="00934A35"/>
    <w:rsid w:val="00934A3B"/>
    <w:rsid w:val="00935261"/>
    <w:rsid w:val="009352D2"/>
    <w:rsid w:val="00941310"/>
    <w:rsid w:val="009421EC"/>
    <w:rsid w:val="00942633"/>
    <w:rsid w:val="009446C4"/>
    <w:rsid w:val="00944983"/>
    <w:rsid w:val="00944A45"/>
    <w:rsid w:val="00946BA9"/>
    <w:rsid w:val="00950410"/>
    <w:rsid w:val="00950F5B"/>
    <w:rsid w:val="00953454"/>
    <w:rsid w:val="009541D9"/>
    <w:rsid w:val="00955DB0"/>
    <w:rsid w:val="00956016"/>
    <w:rsid w:val="00956E0D"/>
    <w:rsid w:val="00962829"/>
    <w:rsid w:val="00964821"/>
    <w:rsid w:val="009703E5"/>
    <w:rsid w:val="00970CC4"/>
    <w:rsid w:val="009A2CF2"/>
    <w:rsid w:val="009A3A83"/>
    <w:rsid w:val="009B1154"/>
    <w:rsid w:val="009B56E2"/>
    <w:rsid w:val="009B71A7"/>
    <w:rsid w:val="009C06EE"/>
    <w:rsid w:val="009C076C"/>
    <w:rsid w:val="009C23FF"/>
    <w:rsid w:val="009C5A5A"/>
    <w:rsid w:val="009C7FFA"/>
    <w:rsid w:val="009D5383"/>
    <w:rsid w:val="009E2D15"/>
    <w:rsid w:val="009F0352"/>
    <w:rsid w:val="009F06D9"/>
    <w:rsid w:val="009F5539"/>
    <w:rsid w:val="00A03D2E"/>
    <w:rsid w:val="00A050A6"/>
    <w:rsid w:val="00A06318"/>
    <w:rsid w:val="00A14D04"/>
    <w:rsid w:val="00A177C3"/>
    <w:rsid w:val="00A25462"/>
    <w:rsid w:val="00A25970"/>
    <w:rsid w:val="00A2677C"/>
    <w:rsid w:val="00A308FE"/>
    <w:rsid w:val="00A31F34"/>
    <w:rsid w:val="00A3296A"/>
    <w:rsid w:val="00A35406"/>
    <w:rsid w:val="00A36994"/>
    <w:rsid w:val="00A37182"/>
    <w:rsid w:val="00A43902"/>
    <w:rsid w:val="00A473D1"/>
    <w:rsid w:val="00A5231D"/>
    <w:rsid w:val="00A52A43"/>
    <w:rsid w:val="00A53707"/>
    <w:rsid w:val="00A55007"/>
    <w:rsid w:val="00A575E7"/>
    <w:rsid w:val="00A6074B"/>
    <w:rsid w:val="00A62575"/>
    <w:rsid w:val="00A62D6F"/>
    <w:rsid w:val="00A64031"/>
    <w:rsid w:val="00A645F2"/>
    <w:rsid w:val="00A6477A"/>
    <w:rsid w:val="00A6757D"/>
    <w:rsid w:val="00A70AA5"/>
    <w:rsid w:val="00A73650"/>
    <w:rsid w:val="00A73DE7"/>
    <w:rsid w:val="00A75398"/>
    <w:rsid w:val="00A75971"/>
    <w:rsid w:val="00A75E4E"/>
    <w:rsid w:val="00A8725E"/>
    <w:rsid w:val="00A901D6"/>
    <w:rsid w:val="00A91004"/>
    <w:rsid w:val="00A946F8"/>
    <w:rsid w:val="00A957A0"/>
    <w:rsid w:val="00A961A3"/>
    <w:rsid w:val="00A97838"/>
    <w:rsid w:val="00A978E1"/>
    <w:rsid w:val="00AA06CB"/>
    <w:rsid w:val="00AA3CD8"/>
    <w:rsid w:val="00AA4023"/>
    <w:rsid w:val="00AB19E3"/>
    <w:rsid w:val="00AB1D4D"/>
    <w:rsid w:val="00AB28AB"/>
    <w:rsid w:val="00AB32D6"/>
    <w:rsid w:val="00AB3973"/>
    <w:rsid w:val="00AB4E15"/>
    <w:rsid w:val="00AB7DD7"/>
    <w:rsid w:val="00AC02B0"/>
    <w:rsid w:val="00AC2340"/>
    <w:rsid w:val="00AC23FC"/>
    <w:rsid w:val="00AC5C91"/>
    <w:rsid w:val="00AC6C64"/>
    <w:rsid w:val="00AD2212"/>
    <w:rsid w:val="00AD2BDA"/>
    <w:rsid w:val="00AD3A26"/>
    <w:rsid w:val="00AD47B2"/>
    <w:rsid w:val="00AD4FCD"/>
    <w:rsid w:val="00AD73F6"/>
    <w:rsid w:val="00AE1CE7"/>
    <w:rsid w:val="00AE2F8D"/>
    <w:rsid w:val="00AF2404"/>
    <w:rsid w:val="00AF602C"/>
    <w:rsid w:val="00AF763C"/>
    <w:rsid w:val="00B00B93"/>
    <w:rsid w:val="00B01A4A"/>
    <w:rsid w:val="00B02578"/>
    <w:rsid w:val="00B0262F"/>
    <w:rsid w:val="00B03C62"/>
    <w:rsid w:val="00B1407D"/>
    <w:rsid w:val="00B207AA"/>
    <w:rsid w:val="00B21CC9"/>
    <w:rsid w:val="00B220B5"/>
    <w:rsid w:val="00B22AA5"/>
    <w:rsid w:val="00B23286"/>
    <w:rsid w:val="00B24625"/>
    <w:rsid w:val="00B24E4E"/>
    <w:rsid w:val="00B305D3"/>
    <w:rsid w:val="00B30FA5"/>
    <w:rsid w:val="00B428D3"/>
    <w:rsid w:val="00B441D5"/>
    <w:rsid w:val="00B4500E"/>
    <w:rsid w:val="00B46B64"/>
    <w:rsid w:val="00B46C4B"/>
    <w:rsid w:val="00B50052"/>
    <w:rsid w:val="00B5079B"/>
    <w:rsid w:val="00B56596"/>
    <w:rsid w:val="00B62CDB"/>
    <w:rsid w:val="00B6434A"/>
    <w:rsid w:val="00B64CAF"/>
    <w:rsid w:val="00B66E86"/>
    <w:rsid w:val="00B70CC1"/>
    <w:rsid w:val="00B7204E"/>
    <w:rsid w:val="00B7482A"/>
    <w:rsid w:val="00B8088D"/>
    <w:rsid w:val="00B83537"/>
    <w:rsid w:val="00B8378A"/>
    <w:rsid w:val="00B9173B"/>
    <w:rsid w:val="00B9421F"/>
    <w:rsid w:val="00B9504D"/>
    <w:rsid w:val="00B950B0"/>
    <w:rsid w:val="00BA18EB"/>
    <w:rsid w:val="00BA1CF6"/>
    <w:rsid w:val="00BA3609"/>
    <w:rsid w:val="00BA48B0"/>
    <w:rsid w:val="00BB4DDB"/>
    <w:rsid w:val="00BB4EBE"/>
    <w:rsid w:val="00BB533C"/>
    <w:rsid w:val="00BB60CC"/>
    <w:rsid w:val="00BC1EAF"/>
    <w:rsid w:val="00BC1FD0"/>
    <w:rsid w:val="00BC2748"/>
    <w:rsid w:val="00BE7368"/>
    <w:rsid w:val="00BF2560"/>
    <w:rsid w:val="00C01FF0"/>
    <w:rsid w:val="00C04A45"/>
    <w:rsid w:val="00C061EA"/>
    <w:rsid w:val="00C062ED"/>
    <w:rsid w:val="00C066F7"/>
    <w:rsid w:val="00C12B3B"/>
    <w:rsid w:val="00C13A9F"/>
    <w:rsid w:val="00C20FF5"/>
    <w:rsid w:val="00C2542D"/>
    <w:rsid w:val="00C27CEC"/>
    <w:rsid w:val="00C367C3"/>
    <w:rsid w:val="00C37750"/>
    <w:rsid w:val="00C44279"/>
    <w:rsid w:val="00C4432E"/>
    <w:rsid w:val="00C44679"/>
    <w:rsid w:val="00C465A4"/>
    <w:rsid w:val="00C50242"/>
    <w:rsid w:val="00C50F27"/>
    <w:rsid w:val="00C5657A"/>
    <w:rsid w:val="00C56940"/>
    <w:rsid w:val="00C57518"/>
    <w:rsid w:val="00C60EBD"/>
    <w:rsid w:val="00C627C4"/>
    <w:rsid w:val="00C64B49"/>
    <w:rsid w:val="00C66782"/>
    <w:rsid w:val="00C716CF"/>
    <w:rsid w:val="00C7483A"/>
    <w:rsid w:val="00C753B0"/>
    <w:rsid w:val="00C76930"/>
    <w:rsid w:val="00C77130"/>
    <w:rsid w:val="00C77C22"/>
    <w:rsid w:val="00C832AA"/>
    <w:rsid w:val="00C936FD"/>
    <w:rsid w:val="00C955AF"/>
    <w:rsid w:val="00CA24B4"/>
    <w:rsid w:val="00CA743A"/>
    <w:rsid w:val="00CB1171"/>
    <w:rsid w:val="00CB3C51"/>
    <w:rsid w:val="00CC14A1"/>
    <w:rsid w:val="00CC3D51"/>
    <w:rsid w:val="00CC4523"/>
    <w:rsid w:val="00CC49E9"/>
    <w:rsid w:val="00CD0720"/>
    <w:rsid w:val="00CD1A9B"/>
    <w:rsid w:val="00CD52E9"/>
    <w:rsid w:val="00CE0F8E"/>
    <w:rsid w:val="00CE2213"/>
    <w:rsid w:val="00CE36EA"/>
    <w:rsid w:val="00CE3F31"/>
    <w:rsid w:val="00CE7593"/>
    <w:rsid w:val="00CF52E9"/>
    <w:rsid w:val="00CF5E42"/>
    <w:rsid w:val="00D0018A"/>
    <w:rsid w:val="00D03945"/>
    <w:rsid w:val="00D048E0"/>
    <w:rsid w:val="00D11CE7"/>
    <w:rsid w:val="00D12CCD"/>
    <w:rsid w:val="00D14B08"/>
    <w:rsid w:val="00D22DFE"/>
    <w:rsid w:val="00D33CD2"/>
    <w:rsid w:val="00D34AFD"/>
    <w:rsid w:val="00D36A4A"/>
    <w:rsid w:val="00D40E24"/>
    <w:rsid w:val="00D462AA"/>
    <w:rsid w:val="00D47FBB"/>
    <w:rsid w:val="00D50E50"/>
    <w:rsid w:val="00D52C45"/>
    <w:rsid w:val="00D54AB2"/>
    <w:rsid w:val="00D55F11"/>
    <w:rsid w:val="00D5647E"/>
    <w:rsid w:val="00D600CB"/>
    <w:rsid w:val="00D61ACA"/>
    <w:rsid w:val="00D67FFD"/>
    <w:rsid w:val="00D71F68"/>
    <w:rsid w:val="00D730AB"/>
    <w:rsid w:val="00D741F1"/>
    <w:rsid w:val="00D80637"/>
    <w:rsid w:val="00D922B2"/>
    <w:rsid w:val="00D9405F"/>
    <w:rsid w:val="00D95A05"/>
    <w:rsid w:val="00DA1056"/>
    <w:rsid w:val="00DA2F2D"/>
    <w:rsid w:val="00DA64B0"/>
    <w:rsid w:val="00DB0E1B"/>
    <w:rsid w:val="00DB34A4"/>
    <w:rsid w:val="00DB3DDA"/>
    <w:rsid w:val="00DB5B27"/>
    <w:rsid w:val="00DB634A"/>
    <w:rsid w:val="00DB6570"/>
    <w:rsid w:val="00DB66BD"/>
    <w:rsid w:val="00DB7B94"/>
    <w:rsid w:val="00DC3094"/>
    <w:rsid w:val="00DC36DB"/>
    <w:rsid w:val="00DC46E4"/>
    <w:rsid w:val="00DC6CCC"/>
    <w:rsid w:val="00DC78D0"/>
    <w:rsid w:val="00DD175A"/>
    <w:rsid w:val="00DD22A6"/>
    <w:rsid w:val="00DD22FB"/>
    <w:rsid w:val="00DE021D"/>
    <w:rsid w:val="00DE4778"/>
    <w:rsid w:val="00DE6160"/>
    <w:rsid w:val="00DF0B3A"/>
    <w:rsid w:val="00DF3AC9"/>
    <w:rsid w:val="00DF3D5E"/>
    <w:rsid w:val="00E01562"/>
    <w:rsid w:val="00E017EE"/>
    <w:rsid w:val="00E03F4A"/>
    <w:rsid w:val="00E05138"/>
    <w:rsid w:val="00E138DE"/>
    <w:rsid w:val="00E13945"/>
    <w:rsid w:val="00E164BE"/>
    <w:rsid w:val="00E23F19"/>
    <w:rsid w:val="00E24EF9"/>
    <w:rsid w:val="00E30451"/>
    <w:rsid w:val="00E3188C"/>
    <w:rsid w:val="00E32D33"/>
    <w:rsid w:val="00E336AB"/>
    <w:rsid w:val="00E351BF"/>
    <w:rsid w:val="00E36909"/>
    <w:rsid w:val="00E42C4F"/>
    <w:rsid w:val="00E4330C"/>
    <w:rsid w:val="00E46858"/>
    <w:rsid w:val="00E470E0"/>
    <w:rsid w:val="00E52C0E"/>
    <w:rsid w:val="00E6412D"/>
    <w:rsid w:val="00E6481C"/>
    <w:rsid w:val="00E6588E"/>
    <w:rsid w:val="00E65DFE"/>
    <w:rsid w:val="00E661F9"/>
    <w:rsid w:val="00E71428"/>
    <w:rsid w:val="00E7494E"/>
    <w:rsid w:val="00E766FE"/>
    <w:rsid w:val="00E8498A"/>
    <w:rsid w:val="00E904E3"/>
    <w:rsid w:val="00E96C95"/>
    <w:rsid w:val="00E9776F"/>
    <w:rsid w:val="00EA565D"/>
    <w:rsid w:val="00EB38E9"/>
    <w:rsid w:val="00EB5704"/>
    <w:rsid w:val="00EC21D1"/>
    <w:rsid w:val="00EC3F37"/>
    <w:rsid w:val="00EC51CD"/>
    <w:rsid w:val="00EC68F1"/>
    <w:rsid w:val="00EC6C08"/>
    <w:rsid w:val="00EC6DF5"/>
    <w:rsid w:val="00ED02E5"/>
    <w:rsid w:val="00ED1364"/>
    <w:rsid w:val="00EE0C84"/>
    <w:rsid w:val="00EE3E2F"/>
    <w:rsid w:val="00EE73D2"/>
    <w:rsid w:val="00EE789E"/>
    <w:rsid w:val="00EF100D"/>
    <w:rsid w:val="00EF40C4"/>
    <w:rsid w:val="00EF6770"/>
    <w:rsid w:val="00F02239"/>
    <w:rsid w:val="00F02443"/>
    <w:rsid w:val="00F02973"/>
    <w:rsid w:val="00F03447"/>
    <w:rsid w:val="00F04C23"/>
    <w:rsid w:val="00F10343"/>
    <w:rsid w:val="00F133B4"/>
    <w:rsid w:val="00F14AE2"/>
    <w:rsid w:val="00F17A3A"/>
    <w:rsid w:val="00F212C7"/>
    <w:rsid w:val="00F2448E"/>
    <w:rsid w:val="00F25E7D"/>
    <w:rsid w:val="00F32431"/>
    <w:rsid w:val="00F32D12"/>
    <w:rsid w:val="00F36B38"/>
    <w:rsid w:val="00F43E2B"/>
    <w:rsid w:val="00F44E6A"/>
    <w:rsid w:val="00F475C5"/>
    <w:rsid w:val="00F475EC"/>
    <w:rsid w:val="00F55129"/>
    <w:rsid w:val="00F60940"/>
    <w:rsid w:val="00F60D98"/>
    <w:rsid w:val="00F622BD"/>
    <w:rsid w:val="00F62473"/>
    <w:rsid w:val="00F63C7E"/>
    <w:rsid w:val="00F7318B"/>
    <w:rsid w:val="00F731C7"/>
    <w:rsid w:val="00F7356D"/>
    <w:rsid w:val="00F75E12"/>
    <w:rsid w:val="00F76BC9"/>
    <w:rsid w:val="00F76DC6"/>
    <w:rsid w:val="00F76F67"/>
    <w:rsid w:val="00F7723E"/>
    <w:rsid w:val="00F864AD"/>
    <w:rsid w:val="00F92189"/>
    <w:rsid w:val="00F9334E"/>
    <w:rsid w:val="00F933C4"/>
    <w:rsid w:val="00FA41B5"/>
    <w:rsid w:val="00FA49C8"/>
    <w:rsid w:val="00FA6793"/>
    <w:rsid w:val="00FA7225"/>
    <w:rsid w:val="00FA7791"/>
    <w:rsid w:val="00FB0D2B"/>
    <w:rsid w:val="00FB1468"/>
    <w:rsid w:val="00FB29BE"/>
    <w:rsid w:val="00FB33BD"/>
    <w:rsid w:val="00FC0BBB"/>
    <w:rsid w:val="00FC374C"/>
    <w:rsid w:val="00FC3FF5"/>
    <w:rsid w:val="00FC6B5A"/>
    <w:rsid w:val="00FC7015"/>
    <w:rsid w:val="00FC74DB"/>
    <w:rsid w:val="00FD1BDB"/>
    <w:rsid w:val="00FD2B19"/>
    <w:rsid w:val="00FD47AA"/>
    <w:rsid w:val="00FE00BF"/>
    <w:rsid w:val="00FE0C62"/>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F8"/>
    <w:pPr>
      <w:spacing w:line="480" w:lineRule="auto"/>
      <w:ind w:firstLine="720"/>
    </w:pPr>
    <w:rPr>
      <w:rFonts w:ascii="Times New Roman" w:eastAsia="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5C1C0C"/>
    <w:pPr>
      <w:widowControl w:val="0"/>
      <w:spacing w:before="360" w:after="80"/>
      <w:ind w:firstLine="0"/>
      <w:contextualSpacing/>
      <w:outlineLvl w:val="1"/>
    </w:pPr>
    <w:rPr>
      <w:rFonts w:ascii="Arial" w:eastAsia="Arial" w:hAnsi="Arial" w:cs="Arial"/>
      <w:b/>
      <w:color w:val="000000"/>
      <w:sz w:val="28"/>
    </w:rPr>
  </w:style>
  <w:style w:type="paragraph" w:styleId="Heading3">
    <w:name w:val="heading 3"/>
    <w:basedOn w:val="Normal"/>
    <w:next w:val="Normal"/>
    <w:rsid w:val="005C1C0C"/>
    <w:pPr>
      <w:widowControl w:val="0"/>
      <w:spacing w:before="280" w:after="80"/>
      <w:ind w:firstLine="0"/>
      <w:contextualSpacing/>
      <w:outlineLvl w:val="2"/>
    </w:pPr>
    <w:rPr>
      <w:rFonts w:ascii="Arial" w:eastAsia="Arial" w:hAnsi="Arial" w:cs="Arial"/>
      <w:b/>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rFonts w:eastAsia="MS Mincho"/>
      <w:sz w:val="20"/>
    </w:rPr>
  </w:style>
  <w:style w:type="paragraph" w:customStyle="1" w:styleId="Contention1">
    <w:name w:val="Contention 1"/>
    <w:basedOn w:val="Normal"/>
    <w:qFormat/>
    <w:rsid w:val="00934A3B"/>
    <w:pPr>
      <w:keepNext/>
      <w:keepLines/>
      <w:spacing w:before="240" w:after="120"/>
    </w:pPr>
    <w:rPr>
      <w:b/>
      <w:bCs/>
      <w:color w:val="000000"/>
      <w:sz w:val="20"/>
      <w:szCs w:val="20"/>
      <w:lang w:eastAsia="fr-FR"/>
    </w:rPr>
  </w:style>
  <w:style w:type="paragraph" w:customStyle="1" w:styleId="Evidence">
    <w:name w:val="Evidence"/>
    <w:basedOn w:val="Contention1"/>
    <w:link w:val="EvidenceChar"/>
    <w:qFormat/>
    <w:rsid w:val="00934A3B"/>
    <w:pPr>
      <w:keepNext w:val="0"/>
      <w:spacing w:before="0"/>
      <w:ind w:left="288"/>
    </w:pPr>
    <w:rPr>
      <w:b w:val="0"/>
    </w:rPr>
  </w:style>
  <w:style w:type="paragraph" w:styleId="NormalWeb">
    <w:name w:val="Normal (Web)"/>
    <w:basedOn w:val="Normal"/>
    <w:uiPriority w:val="99"/>
    <w:unhideWhenUsed/>
    <w:rsid w:val="000B0848"/>
    <w:pPr>
      <w:spacing w:before="100" w:beforeAutospacing="1" w:after="100" w:afterAutospacing="1"/>
    </w:p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934A3B"/>
    <w:pPr>
      <w:keepNext/>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eastAsia="MS Mincho"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934A3B"/>
    <w:pPr>
      <w:spacing w:before="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rFonts w:eastAsia="MS Mincho"/>
      <w:sz w:val="18"/>
    </w:rPr>
  </w:style>
  <w:style w:type="paragraph" w:styleId="Index1">
    <w:name w:val="index 1"/>
    <w:basedOn w:val="Normal"/>
    <w:next w:val="Normal"/>
    <w:autoRedefine/>
    <w:uiPriority w:val="99"/>
    <w:semiHidden/>
    <w:unhideWhenUsed/>
    <w:rsid w:val="00720189"/>
    <w:pPr>
      <w:ind w:left="220" w:hanging="220"/>
    </w:pPr>
    <w:rPr>
      <w:rFonts w:eastAsia="MS Mincho"/>
    </w:rPr>
  </w:style>
  <w:style w:type="paragraph" w:styleId="TOC1">
    <w:name w:val="toc 1"/>
    <w:basedOn w:val="Normal"/>
    <w:next w:val="Normal"/>
    <w:autoRedefine/>
    <w:uiPriority w:val="39"/>
    <w:unhideWhenUsed/>
    <w:rsid w:val="005E1B5E"/>
    <w:pPr>
      <w:tabs>
        <w:tab w:val="right" w:leader="dot" w:pos="9720"/>
      </w:tabs>
      <w:spacing w:before="200" w:after="100"/>
      <w:ind w:left="-288"/>
    </w:pPr>
    <w:rPr>
      <w:rFonts w:eastAsia="MS Mincho"/>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rFonts w:eastAsia="MS Mincho"/>
      <w:sz w:val="20"/>
    </w:rPr>
  </w:style>
  <w:style w:type="paragraph" w:styleId="TOC4">
    <w:name w:val="toc 4"/>
    <w:basedOn w:val="Normal"/>
    <w:next w:val="Normal"/>
    <w:autoRedefine/>
    <w:uiPriority w:val="39"/>
    <w:unhideWhenUsed/>
    <w:rsid w:val="00D54AB2"/>
    <w:pPr>
      <w:numPr>
        <w:numId w:val="29"/>
      </w:numPr>
      <w:spacing w:after="200"/>
    </w:pPr>
    <w:rPr>
      <w:rFonts w:eastAsia="MS Mincho"/>
      <w:sz w:val="20"/>
      <w:u w:val="single" w:color="FFFFFF" w:themeColor="background1"/>
    </w:rPr>
  </w:style>
  <w:style w:type="paragraph" w:styleId="TOC5">
    <w:name w:val="toc 5"/>
    <w:basedOn w:val="Normal"/>
    <w:next w:val="Normal"/>
    <w:autoRedefine/>
    <w:uiPriority w:val="39"/>
    <w:unhideWhenUsed/>
    <w:rsid w:val="00720189"/>
    <w:pPr>
      <w:ind w:left="880"/>
    </w:pPr>
    <w:rPr>
      <w:rFonts w:eastAsia="MS Mincho"/>
    </w:rPr>
  </w:style>
  <w:style w:type="paragraph" w:styleId="TOC6">
    <w:name w:val="toc 6"/>
    <w:basedOn w:val="Normal"/>
    <w:next w:val="Normal"/>
    <w:autoRedefine/>
    <w:uiPriority w:val="39"/>
    <w:unhideWhenUsed/>
    <w:rsid w:val="00720189"/>
    <w:pPr>
      <w:ind w:left="1100"/>
    </w:pPr>
    <w:rPr>
      <w:rFonts w:eastAsia="MS Mincho"/>
    </w:rPr>
  </w:style>
  <w:style w:type="paragraph" w:styleId="TOC7">
    <w:name w:val="toc 7"/>
    <w:basedOn w:val="Normal"/>
    <w:next w:val="Normal"/>
    <w:autoRedefine/>
    <w:uiPriority w:val="39"/>
    <w:unhideWhenUsed/>
    <w:rsid w:val="00720189"/>
    <w:pPr>
      <w:ind w:left="1320"/>
    </w:pPr>
    <w:rPr>
      <w:rFonts w:eastAsia="MS Mincho"/>
    </w:rPr>
  </w:style>
  <w:style w:type="paragraph" w:styleId="TOC8">
    <w:name w:val="toc 8"/>
    <w:basedOn w:val="Normal"/>
    <w:next w:val="Normal"/>
    <w:autoRedefine/>
    <w:uiPriority w:val="39"/>
    <w:unhideWhenUsed/>
    <w:rsid w:val="00720189"/>
    <w:pPr>
      <w:ind w:left="1540"/>
    </w:pPr>
    <w:rPr>
      <w:rFonts w:eastAsia="MS Mincho"/>
    </w:rPr>
  </w:style>
  <w:style w:type="paragraph" w:styleId="TOC9">
    <w:name w:val="toc 9"/>
    <w:basedOn w:val="Normal"/>
    <w:next w:val="Normal"/>
    <w:autoRedefine/>
    <w:uiPriority w:val="39"/>
    <w:unhideWhenUsed/>
    <w:rsid w:val="00720189"/>
    <w:pPr>
      <w:ind w:left="1760"/>
    </w:pPr>
    <w:rPr>
      <w:rFonts w:eastAsia="MS Mincho"/>
    </w:r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rPr>
      <w:rFonts w:eastAsia="MS Mincho"/>
    </w:r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rFonts w:eastAsia="MS Mincho"/>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rPr>
      <w:rFonts w:eastAsia="MS Mincho"/>
    </w:rPr>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eastAsia="MS Mincho"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eastAsia="MS Minch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34"/>
    <w:qFormat/>
    <w:rsid w:val="000C0767"/>
    <w:pPr>
      <w:ind w:left="720"/>
      <w:contextualSpacing/>
    </w:pPr>
    <w:rPr>
      <w:rFonts w:eastAsia="MS Mincho"/>
    </w:rPr>
  </w:style>
  <w:style w:type="character" w:customStyle="1" w:styleId="ssens">
    <w:name w:val="ssens"/>
    <w:basedOn w:val="DefaultParagraphFont"/>
    <w:rsid w:val="00734298"/>
  </w:style>
  <w:style w:type="character" w:customStyle="1" w:styleId="EvidenceChar">
    <w:name w:val="Evidence Char"/>
    <w:link w:val="Evidence"/>
    <w:locked/>
    <w:rsid w:val="00934A3B"/>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character" w:customStyle="1" w:styleId="UnresolvedMention1">
    <w:name w:val="Unresolved Mention1"/>
    <w:basedOn w:val="DefaultParagraphFont"/>
    <w:uiPriority w:val="99"/>
    <w:semiHidden/>
    <w:unhideWhenUsed/>
    <w:rsid w:val="00A901D6"/>
    <w:rPr>
      <w:color w:val="605E5C"/>
      <w:shd w:val="clear" w:color="auto" w:fill="E1DFDD"/>
    </w:rPr>
  </w:style>
  <w:style w:type="paragraph" w:customStyle="1" w:styleId="Resolution">
    <w:name w:val="Resolution"/>
    <w:basedOn w:val="Constructive"/>
    <w:qFormat/>
    <w:rsid w:val="00955DB0"/>
    <w:pPr>
      <w:jc w:val="center"/>
    </w:pPr>
    <w:rPr>
      <w:rFonts w:eastAsia="MS Mincho"/>
      <w:b/>
      <w:bCs w:val="0"/>
      <w:i/>
      <w:iCs/>
      <w:sz w:val="24"/>
      <w:szCs w:val="24"/>
    </w:rPr>
  </w:style>
  <w:style w:type="character" w:customStyle="1" w:styleId="chicklets">
    <w:name w:val="chicklets"/>
    <w:basedOn w:val="DefaultParagraphFont"/>
    <w:rsid w:val="004A50AA"/>
  </w:style>
  <w:style w:type="paragraph" w:styleId="NoSpacing">
    <w:name w:val="No Spacing"/>
    <w:uiPriority w:val="1"/>
    <w:qFormat/>
    <w:rsid w:val="004B0332"/>
    <w:rPr>
      <w:rFonts w:ascii="Times New Roman" w:eastAsiaTheme="minorHAnsi" w:hAnsi="Times New Roman"/>
      <w:sz w:val="24"/>
      <w:szCs w:val="24"/>
    </w:rPr>
  </w:style>
  <w:style w:type="paragraph" w:styleId="EndnoteText">
    <w:name w:val="endnote text"/>
    <w:basedOn w:val="Normal"/>
    <w:link w:val="EndnoteTextChar"/>
    <w:uiPriority w:val="99"/>
    <w:semiHidden/>
    <w:unhideWhenUsed/>
    <w:rsid w:val="00FC0BBB"/>
    <w:rPr>
      <w:sz w:val="20"/>
      <w:szCs w:val="20"/>
    </w:rPr>
  </w:style>
  <w:style w:type="character" w:customStyle="1" w:styleId="EndnoteTextChar">
    <w:name w:val="Endnote Text Char"/>
    <w:basedOn w:val="DefaultParagraphFont"/>
    <w:link w:val="EndnoteText"/>
    <w:uiPriority w:val="99"/>
    <w:semiHidden/>
    <w:rsid w:val="00FC0BBB"/>
    <w:rPr>
      <w:rFonts w:ascii="Times New Roman" w:eastAsia="Times New Roman" w:hAnsi="Times New Roman"/>
    </w:rPr>
  </w:style>
  <w:style w:type="character" w:styleId="EndnoteReference">
    <w:name w:val="endnote reference"/>
    <w:basedOn w:val="DefaultParagraphFont"/>
    <w:uiPriority w:val="99"/>
    <w:semiHidden/>
    <w:unhideWhenUsed/>
    <w:rsid w:val="00FC0BBB"/>
    <w:rPr>
      <w:vertAlign w:val="superscript"/>
    </w:rPr>
  </w:style>
  <w:style w:type="paragraph" w:customStyle="1" w:styleId="Normal2">
    <w:name w:val="Normal2"/>
    <w:basedOn w:val="Normal"/>
    <w:link w:val="Normal2Char"/>
    <w:qFormat/>
    <w:rsid w:val="007F5BF0"/>
    <w:pPr>
      <w:pBdr>
        <w:top w:val="nil"/>
        <w:left w:val="nil"/>
        <w:bottom w:val="nil"/>
        <w:right w:val="nil"/>
        <w:between w:val="nil"/>
        <w:bar w:val="nil"/>
      </w:pBdr>
      <w:spacing w:after="240" w:line="312" w:lineRule="auto"/>
      <w:ind w:left="288" w:right="288" w:firstLine="0"/>
    </w:pPr>
    <w:rPr>
      <w:color w:val="000000"/>
      <w:bdr w:val="nil"/>
    </w:rPr>
  </w:style>
  <w:style w:type="character" w:customStyle="1" w:styleId="Normal2Char">
    <w:name w:val="Normal2 Char"/>
    <w:basedOn w:val="DefaultParagraphFont"/>
    <w:link w:val="Normal2"/>
    <w:rsid w:val="007F5BF0"/>
    <w:rPr>
      <w:rFonts w:ascii="Times New Roman" w:eastAsia="Times New Roman" w:hAnsi="Times New Roman"/>
      <w:color w:val="000000"/>
      <w:sz w:val="24"/>
      <w:szCs w:val="24"/>
      <w:bdr w:val="nil"/>
    </w:rPr>
  </w:style>
  <w:style w:type="character" w:customStyle="1" w:styleId="mntl-inline-citation">
    <w:name w:val="mntl-inline-citation"/>
    <w:basedOn w:val="DefaultParagraphFont"/>
    <w:rsid w:val="00451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49232822">
      <w:bodyDiv w:val="1"/>
      <w:marLeft w:val="0"/>
      <w:marRight w:val="0"/>
      <w:marTop w:val="0"/>
      <w:marBottom w:val="0"/>
      <w:divBdr>
        <w:top w:val="none" w:sz="0" w:space="0" w:color="auto"/>
        <w:left w:val="none" w:sz="0" w:space="0" w:color="auto"/>
        <w:bottom w:val="none" w:sz="0" w:space="0" w:color="auto"/>
        <w:right w:val="none" w:sz="0" w:space="0" w:color="auto"/>
      </w:divBdr>
      <w:divsChild>
        <w:div w:id="1040934254">
          <w:marLeft w:val="0"/>
          <w:marRight w:val="-10080"/>
          <w:marTop w:val="0"/>
          <w:marBottom w:val="0"/>
          <w:divBdr>
            <w:top w:val="none" w:sz="0" w:space="0" w:color="auto"/>
            <w:left w:val="none" w:sz="0" w:space="0" w:color="auto"/>
            <w:bottom w:val="none" w:sz="0" w:space="0" w:color="auto"/>
            <w:right w:val="none" w:sz="0" w:space="0" w:color="auto"/>
          </w:divBdr>
        </w:div>
        <w:div w:id="1462966633">
          <w:marLeft w:val="0"/>
          <w:marRight w:val="-10080"/>
          <w:marTop w:val="0"/>
          <w:marBottom w:val="0"/>
          <w:divBdr>
            <w:top w:val="none" w:sz="0" w:space="0" w:color="auto"/>
            <w:left w:val="none" w:sz="0" w:space="0" w:color="auto"/>
            <w:bottom w:val="none" w:sz="0" w:space="0" w:color="auto"/>
            <w:right w:val="none" w:sz="0" w:space="0" w:color="auto"/>
          </w:divBdr>
        </w:div>
        <w:div w:id="1326863624">
          <w:marLeft w:val="0"/>
          <w:marRight w:val="-10080"/>
          <w:marTop w:val="0"/>
          <w:marBottom w:val="0"/>
          <w:divBdr>
            <w:top w:val="none" w:sz="0" w:space="0" w:color="auto"/>
            <w:left w:val="none" w:sz="0" w:space="0" w:color="auto"/>
            <w:bottom w:val="none" w:sz="0" w:space="0" w:color="auto"/>
            <w:right w:val="none" w:sz="0" w:space="0" w:color="auto"/>
          </w:divBdr>
        </w:div>
        <w:div w:id="756286535">
          <w:marLeft w:val="0"/>
          <w:marRight w:val="-10080"/>
          <w:marTop w:val="0"/>
          <w:marBottom w:val="0"/>
          <w:divBdr>
            <w:top w:val="none" w:sz="0" w:space="0" w:color="auto"/>
            <w:left w:val="none" w:sz="0" w:space="0" w:color="auto"/>
            <w:bottom w:val="none" w:sz="0" w:space="0" w:color="auto"/>
            <w:right w:val="none" w:sz="0" w:space="0" w:color="auto"/>
          </w:divBdr>
        </w:div>
        <w:div w:id="646128492">
          <w:marLeft w:val="0"/>
          <w:marRight w:val="-10080"/>
          <w:marTop w:val="0"/>
          <w:marBottom w:val="0"/>
          <w:divBdr>
            <w:top w:val="none" w:sz="0" w:space="0" w:color="auto"/>
            <w:left w:val="none" w:sz="0" w:space="0" w:color="auto"/>
            <w:bottom w:val="none" w:sz="0" w:space="0" w:color="auto"/>
            <w:right w:val="none" w:sz="0" w:space="0" w:color="auto"/>
          </w:divBdr>
        </w:div>
        <w:div w:id="2066103319">
          <w:marLeft w:val="0"/>
          <w:marRight w:val="-10080"/>
          <w:marTop w:val="0"/>
          <w:marBottom w:val="0"/>
          <w:divBdr>
            <w:top w:val="none" w:sz="0" w:space="0" w:color="auto"/>
            <w:left w:val="none" w:sz="0" w:space="0" w:color="auto"/>
            <w:bottom w:val="none" w:sz="0" w:space="0" w:color="auto"/>
            <w:right w:val="none" w:sz="0" w:space="0" w:color="auto"/>
          </w:divBdr>
        </w:div>
        <w:div w:id="1748721184">
          <w:marLeft w:val="0"/>
          <w:marRight w:val="-10080"/>
          <w:marTop w:val="0"/>
          <w:marBottom w:val="0"/>
          <w:divBdr>
            <w:top w:val="none" w:sz="0" w:space="0" w:color="auto"/>
            <w:left w:val="none" w:sz="0" w:space="0" w:color="auto"/>
            <w:bottom w:val="none" w:sz="0" w:space="0" w:color="auto"/>
            <w:right w:val="none" w:sz="0" w:space="0" w:color="auto"/>
          </w:divBdr>
        </w:div>
        <w:div w:id="603345972">
          <w:marLeft w:val="0"/>
          <w:marRight w:val="-10080"/>
          <w:marTop w:val="0"/>
          <w:marBottom w:val="0"/>
          <w:divBdr>
            <w:top w:val="none" w:sz="0" w:space="0" w:color="auto"/>
            <w:left w:val="none" w:sz="0" w:space="0" w:color="auto"/>
            <w:bottom w:val="none" w:sz="0" w:space="0" w:color="auto"/>
            <w:right w:val="none" w:sz="0" w:space="0" w:color="auto"/>
          </w:divBdr>
        </w:div>
        <w:div w:id="1648512557">
          <w:marLeft w:val="0"/>
          <w:marRight w:val="-10080"/>
          <w:marTop w:val="0"/>
          <w:marBottom w:val="0"/>
          <w:divBdr>
            <w:top w:val="none" w:sz="0" w:space="0" w:color="auto"/>
            <w:left w:val="none" w:sz="0" w:space="0" w:color="auto"/>
            <w:bottom w:val="none" w:sz="0" w:space="0" w:color="auto"/>
            <w:right w:val="none" w:sz="0" w:space="0" w:color="auto"/>
          </w:divBdr>
        </w:div>
        <w:div w:id="1119834176">
          <w:marLeft w:val="0"/>
          <w:marRight w:val="-10080"/>
          <w:marTop w:val="0"/>
          <w:marBottom w:val="0"/>
          <w:divBdr>
            <w:top w:val="none" w:sz="0" w:space="0" w:color="auto"/>
            <w:left w:val="none" w:sz="0" w:space="0" w:color="auto"/>
            <w:bottom w:val="none" w:sz="0" w:space="0" w:color="auto"/>
            <w:right w:val="none" w:sz="0" w:space="0" w:color="auto"/>
          </w:divBdr>
        </w:div>
        <w:div w:id="1438406995">
          <w:marLeft w:val="0"/>
          <w:marRight w:val="-10080"/>
          <w:marTop w:val="0"/>
          <w:marBottom w:val="0"/>
          <w:divBdr>
            <w:top w:val="none" w:sz="0" w:space="0" w:color="auto"/>
            <w:left w:val="none" w:sz="0" w:space="0" w:color="auto"/>
            <w:bottom w:val="none" w:sz="0" w:space="0" w:color="auto"/>
            <w:right w:val="none" w:sz="0" w:space="0" w:color="auto"/>
          </w:divBdr>
        </w:div>
        <w:div w:id="1828083289">
          <w:marLeft w:val="0"/>
          <w:marRight w:val="-10080"/>
          <w:marTop w:val="0"/>
          <w:marBottom w:val="0"/>
          <w:divBdr>
            <w:top w:val="none" w:sz="0" w:space="0" w:color="auto"/>
            <w:left w:val="none" w:sz="0" w:space="0" w:color="auto"/>
            <w:bottom w:val="none" w:sz="0" w:space="0" w:color="auto"/>
            <w:right w:val="none" w:sz="0" w:space="0" w:color="auto"/>
          </w:divBdr>
        </w:div>
        <w:div w:id="1107428480">
          <w:marLeft w:val="0"/>
          <w:marRight w:val="-10080"/>
          <w:marTop w:val="0"/>
          <w:marBottom w:val="0"/>
          <w:divBdr>
            <w:top w:val="none" w:sz="0" w:space="0" w:color="auto"/>
            <w:left w:val="none" w:sz="0" w:space="0" w:color="auto"/>
            <w:bottom w:val="none" w:sz="0" w:space="0" w:color="auto"/>
            <w:right w:val="none" w:sz="0" w:space="0" w:color="auto"/>
          </w:divBdr>
        </w:div>
        <w:div w:id="714083578">
          <w:marLeft w:val="0"/>
          <w:marRight w:val="-10080"/>
          <w:marTop w:val="0"/>
          <w:marBottom w:val="0"/>
          <w:divBdr>
            <w:top w:val="none" w:sz="0" w:space="0" w:color="auto"/>
            <w:left w:val="none" w:sz="0" w:space="0" w:color="auto"/>
            <w:bottom w:val="none" w:sz="0" w:space="0" w:color="auto"/>
            <w:right w:val="none" w:sz="0" w:space="0" w:color="auto"/>
          </w:divBdr>
        </w:div>
        <w:div w:id="1317999165">
          <w:marLeft w:val="0"/>
          <w:marRight w:val="-10080"/>
          <w:marTop w:val="0"/>
          <w:marBottom w:val="0"/>
          <w:divBdr>
            <w:top w:val="none" w:sz="0" w:space="0" w:color="auto"/>
            <w:left w:val="none" w:sz="0" w:space="0" w:color="auto"/>
            <w:bottom w:val="none" w:sz="0" w:space="0" w:color="auto"/>
            <w:right w:val="none" w:sz="0" w:space="0" w:color="auto"/>
          </w:divBdr>
        </w:div>
        <w:div w:id="833183389">
          <w:marLeft w:val="0"/>
          <w:marRight w:val="-10080"/>
          <w:marTop w:val="0"/>
          <w:marBottom w:val="0"/>
          <w:divBdr>
            <w:top w:val="none" w:sz="0" w:space="0" w:color="auto"/>
            <w:left w:val="none" w:sz="0" w:space="0" w:color="auto"/>
            <w:bottom w:val="none" w:sz="0" w:space="0" w:color="auto"/>
            <w:right w:val="none" w:sz="0" w:space="0" w:color="auto"/>
          </w:divBdr>
        </w:div>
        <w:div w:id="1406563168">
          <w:marLeft w:val="0"/>
          <w:marRight w:val="-10080"/>
          <w:marTop w:val="0"/>
          <w:marBottom w:val="0"/>
          <w:divBdr>
            <w:top w:val="none" w:sz="0" w:space="0" w:color="auto"/>
            <w:left w:val="none" w:sz="0" w:space="0" w:color="auto"/>
            <w:bottom w:val="none" w:sz="0" w:space="0" w:color="auto"/>
            <w:right w:val="none" w:sz="0" w:space="0" w:color="auto"/>
          </w:divBdr>
        </w:div>
        <w:div w:id="1412503697">
          <w:marLeft w:val="0"/>
          <w:marRight w:val="-10080"/>
          <w:marTop w:val="0"/>
          <w:marBottom w:val="0"/>
          <w:divBdr>
            <w:top w:val="none" w:sz="0" w:space="0" w:color="auto"/>
            <w:left w:val="none" w:sz="0" w:space="0" w:color="auto"/>
            <w:bottom w:val="none" w:sz="0" w:space="0" w:color="auto"/>
            <w:right w:val="none" w:sz="0" w:space="0" w:color="auto"/>
          </w:divBdr>
        </w:div>
        <w:div w:id="9335191">
          <w:marLeft w:val="0"/>
          <w:marRight w:val="-10080"/>
          <w:marTop w:val="0"/>
          <w:marBottom w:val="0"/>
          <w:divBdr>
            <w:top w:val="none" w:sz="0" w:space="0" w:color="auto"/>
            <w:left w:val="none" w:sz="0" w:space="0" w:color="auto"/>
            <w:bottom w:val="none" w:sz="0" w:space="0" w:color="auto"/>
            <w:right w:val="none" w:sz="0" w:space="0" w:color="auto"/>
          </w:divBdr>
        </w:div>
        <w:div w:id="1783837577">
          <w:marLeft w:val="0"/>
          <w:marRight w:val="-10080"/>
          <w:marTop w:val="0"/>
          <w:marBottom w:val="0"/>
          <w:divBdr>
            <w:top w:val="none" w:sz="0" w:space="0" w:color="auto"/>
            <w:left w:val="none" w:sz="0" w:space="0" w:color="auto"/>
            <w:bottom w:val="none" w:sz="0" w:space="0" w:color="auto"/>
            <w:right w:val="none" w:sz="0" w:space="0" w:color="auto"/>
          </w:divBdr>
        </w:div>
        <w:div w:id="488250473">
          <w:marLeft w:val="0"/>
          <w:marRight w:val="-10080"/>
          <w:marTop w:val="0"/>
          <w:marBottom w:val="0"/>
          <w:divBdr>
            <w:top w:val="none" w:sz="0" w:space="0" w:color="auto"/>
            <w:left w:val="none" w:sz="0" w:space="0" w:color="auto"/>
            <w:bottom w:val="none" w:sz="0" w:space="0" w:color="auto"/>
            <w:right w:val="none" w:sz="0" w:space="0" w:color="auto"/>
          </w:divBdr>
        </w:div>
        <w:div w:id="2025814844">
          <w:marLeft w:val="0"/>
          <w:marRight w:val="-10080"/>
          <w:marTop w:val="0"/>
          <w:marBottom w:val="0"/>
          <w:divBdr>
            <w:top w:val="none" w:sz="0" w:space="0" w:color="auto"/>
            <w:left w:val="none" w:sz="0" w:space="0" w:color="auto"/>
            <w:bottom w:val="none" w:sz="0" w:space="0" w:color="auto"/>
            <w:right w:val="none" w:sz="0" w:space="0" w:color="auto"/>
          </w:divBdr>
        </w:div>
        <w:div w:id="1649283237">
          <w:marLeft w:val="0"/>
          <w:marRight w:val="-10080"/>
          <w:marTop w:val="0"/>
          <w:marBottom w:val="0"/>
          <w:divBdr>
            <w:top w:val="none" w:sz="0" w:space="0" w:color="auto"/>
            <w:left w:val="none" w:sz="0" w:space="0" w:color="auto"/>
            <w:bottom w:val="none" w:sz="0" w:space="0" w:color="auto"/>
            <w:right w:val="none" w:sz="0" w:space="0" w:color="auto"/>
          </w:divBdr>
        </w:div>
        <w:div w:id="621037964">
          <w:marLeft w:val="0"/>
          <w:marRight w:val="-10080"/>
          <w:marTop w:val="0"/>
          <w:marBottom w:val="0"/>
          <w:divBdr>
            <w:top w:val="none" w:sz="0" w:space="0" w:color="auto"/>
            <w:left w:val="none" w:sz="0" w:space="0" w:color="auto"/>
            <w:bottom w:val="none" w:sz="0" w:space="0" w:color="auto"/>
            <w:right w:val="none" w:sz="0" w:space="0" w:color="auto"/>
          </w:divBdr>
        </w:div>
        <w:div w:id="618923568">
          <w:marLeft w:val="0"/>
          <w:marRight w:val="-10080"/>
          <w:marTop w:val="0"/>
          <w:marBottom w:val="0"/>
          <w:divBdr>
            <w:top w:val="none" w:sz="0" w:space="0" w:color="auto"/>
            <w:left w:val="none" w:sz="0" w:space="0" w:color="auto"/>
            <w:bottom w:val="none" w:sz="0" w:space="0" w:color="auto"/>
            <w:right w:val="none" w:sz="0" w:space="0" w:color="auto"/>
          </w:divBdr>
        </w:div>
        <w:div w:id="1460605431">
          <w:marLeft w:val="0"/>
          <w:marRight w:val="-10080"/>
          <w:marTop w:val="0"/>
          <w:marBottom w:val="0"/>
          <w:divBdr>
            <w:top w:val="none" w:sz="0" w:space="0" w:color="auto"/>
            <w:left w:val="none" w:sz="0" w:space="0" w:color="auto"/>
            <w:bottom w:val="none" w:sz="0" w:space="0" w:color="auto"/>
            <w:right w:val="none" w:sz="0" w:space="0" w:color="auto"/>
          </w:divBdr>
        </w:div>
        <w:div w:id="778913657">
          <w:marLeft w:val="0"/>
          <w:marRight w:val="-10080"/>
          <w:marTop w:val="0"/>
          <w:marBottom w:val="0"/>
          <w:divBdr>
            <w:top w:val="none" w:sz="0" w:space="0" w:color="auto"/>
            <w:left w:val="none" w:sz="0" w:space="0" w:color="auto"/>
            <w:bottom w:val="none" w:sz="0" w:space="0" w:color="auto"/>
            <w:right w:val="none" w:sz="0" w:space="0" w:color="auto"/>
          </w:divBdr>
        </w:div>
        <w:div w:id="48070415">
          <w:marLeft w:val="0"/>
          <w:marRight w:val="-10080"/>
          <w:marTop w:val="0"/>
          <w:marBottom w:val="0"/>
          <w:divBdr>
            <w:top w:val="none" w:sz="0" w:space="0" w:color="auto"/>
            <w:left w:val="none" w:sz="0" w:space="0" w:color="auto"/>
            <w:bottom w:val="none" w:sz="0" w:space="0" w:color="auto"/>
            <w:right w:val="none" w:sz="0" w:space="0" w:color="auto"/>
          </w:divBdr>
        </w:div>
        <w:div w:id="502597818">
          <w:marLeft w:val="0"/>
          <w:marRight w:val="-10080"/>
          <w:marTop w:val="0"/>
          <w:marBottom w:val="0"/>
          <w:divBdr>
            <w:top w:val="none" w:sz="0" w:space="0" w:color="auto"/>
            <w:left w:val="none" w:sz="0" w:space="0" w:color="auto"/>
            <w:bottom w:val="none" w:sz="0" w:space="0" w:color="auto"/>
            <w:right w:val="none" w:sz="0" w:space="0" w:color="auto"/>
          </w:divBdr>
        </w:div>
        <w:div w:id="1479608173">
          <w:marLeft w:val="0"/>
          <w:marRight w:val="-10080"/>
          <w:marTop w:val="0"/>
          <w:marBottom w:val="0"/>
          <w:divBdr>
            <w:top w:val="none" w:sz="0" w:space="0" w:color="auto"/>
            <w:left w:val="none" w:sz="0" w:space="0" w:color="auto"/>
            <w:bottom w:val="none" w:sz="0" w:space="0" w:color="auto"/>
            <w:right w:val="none" w:sz="0" w:space="0" w:color="auto"/>
          </w:divBdr>
        </w:div>
        <w:div w:id="1662460814">
          <w:marLeft w:val="0"/>
          <w:marRight w:val="-10080"/>
          <w:marTop w:val="0"/>
          <w:marBottom w:val="0"/>
          <w:divBdr>
            <w:top w:val="none" w:sz="0" w:space="0" w:color="auto"/>
            <w:left w:val="none" w:sz="0" w:space="0" w:color="auto"/>
            <w:bottom w:val="none" w:sz="0" w:space="0" w:color="auto"/>
            <w:right w:val="none" w:sz="0" w:space="0" w:color="auto"/>
          </w:divBdr>
        </w:div>
        <w:div w:id="377946323">
          <w:marLeft w:val="0"/>
          <w:marRight w:val="-10080"/>
          <w:marTop w:val="0"/>
          <w:marBottom w:val="0"/>
          <w:divBdr>
            <w:top w:val="none" w:sz="0" w:space="0" w:color="auto"/>
            <w:left w:val="none" w:sz="0" w:space="0" w:color="auto"/>
            <w:bottom w:val="none" w:sz="0" w:space="0" w:color="auto"/>
            <w:right w:val="none" w:sz="0" w:space="0" w:color="auto"/>
          </w:divBdr>
        </w:div>
        <w:div w:id="722026355">
          <w:marLeft w:val="0"/>
          <w:marRight w:val="-10080"/>
          <w:marTop w:val="0"/>
          <w:marBottom w:val="0"/>
          <w:divBdr>
            <w:top w:val="none" w:sz="0" w:space="0" w:color="auto"/>
            <w:left w:val="none" w:sz="0" w:space="0" w:color="auto"/>
            <w:bottom w:val="none" w:sz="0" w:space="0" w:color="auto"/>
            <w:right w:val="none" w:sz="0" w:space="0" w:color="auto"/>
          </w:divBdr>
        </w:div>
        <w:div w:id="722366473">
          <w:marLeft w:val="0"/>
          <w:marRight w:val="-10080"/>
          <w:marTop w:val="0"/>
          <w:marBottom w:val="0"/>
          <w:divBdr>
            <w:top w:val="none" w:sz="0" w:space="0" w:color="auto"/>
            <w:left w:val="none" w:sz="0" w:space="0" w:color="auto"/>
            <w:bottom w:val="none" w:sz="0" w:space="0" w:color="auto"/>
            <w:right w:val="none" w:sz="0" w:space="0" w:color="auto"/>
          </w:divBdr>
        </w:div>
        <w:div w:id="586353385">
          <w:marLeft w:val="0"/>
          <w:marRight w:val="-10080"/>
          <w:marTop w:val="0"/>
          <w:marBottom w:val="0"/>
          <w:divBdr>
            <w:top w:val="none" w:sz="0" w:space="0" w:color="auto"/>
            <w:left w:val="none" w:sz="0" w:space="0" w:color="auto"/>
            <w:bottom w:val="none" w:sz="0" w:space="0" w:color="auto"/>
            <w:right w:val="none" w:sz="0" w:space="0" w:color="auto"/>
          </w:divBdr>
        </w:div>
        <w:div w:id="650984773">
          <w:marLeft w:val="0"/>
          <w:marRight w:val="-10080"/>
          <w:marTop w:val="0"/>
          <w:marBottom w:val="0"/>
          <w:divBdr>
            <w:top w:val="none" w:sz="0" w:space="0" w:color="auto"/>
            <w:left w:val="none" w:sz="0" w:space="0" w:color="auto"/>
            <w:bottom w:val="none" w:sz="0" w:space="0" w:color="auto"/>
            <w:right w:val="none" w:sz="0" w:space="0" w:color="auto"/>
          </w:divBdr>
        </w:div>
        <w:div w:id="610942869">
          <w:marLeft w:val="0"/>
          <w:marRight w:val="-10080"/>
          <w:marTop w:val="0"/>
          <w:marBottom w:val="0"/>
          <w:divBdr>
            <w:top w:val="none" w:sz="0" w:space="0" w:color="auto"/>
            <w:left w:val="none" w:sz="0" w:space="0" w:color="auto"/>
            <w:bottom w:val="none" w:sz="0" w:space="0" w:color="auto"/>
            <w:right w:val="none" w:sz="0" w:space="0" w:color="auto"/>
          </w:divBdr>
        </w:div>
        <w:div w:id="1409811929">
          <w:marLeft w:val="0"/>
          <w:marRight w:val="-10080"/>
          <w:marTop w:val="0"/>
          <w:marBottom w:val="0"/>
          <w:divBdr>
            <w:top w:val="none" w:sz="0" w:space="0" w:color="auto"/>
            <w:left w:val="none" w:sz="0" w:space="0" w:color="auto"/>
            <w:bottom w:val="none" w:sz="0" w:space="0" w:color="auto"/>
            <w:right w:val="none" w:sz="0" w:space="0" w:color="auto"/>
          </w:divBdr>
        </w:div>
        <w:div w:id="1431464825">
          <w:marLeft w:val="0"/>
          <w:marRight w:val="-10080"/>
          <w:marTop w:val="0"/>
          <w:marBottom w:val="0"/>
          <w:divBdr>
            <w:top w:val="none" w:sz="0" w:space="0" w:color="auto"/>
            <w:left w:val="none" w:sz="0" w:space="0" w:color="auto"/>
            <w:bottom w:val="none" w:sz="0" w:space="0" w:color="auto"/>
            <w:right w:val="none" w:sz="0" w:space="0" w:color="auto"/>
          </w:divBdr>
        </w:div>
        <w:div w:id="738671783">
          <w:marLeft w:val="0"/>
          <w:marRight w:val="-10080"/>
          <w:marTop w:val="0"/>
          <w:marBottom w:val="0"/>
          <w:divBdr>
            <w:top w:val="none" w:sz="0" w:space="0" w:color="auto"/>
            <w:left w:val="none" w:sz="0" w:space="0" w:color="auto"/>
            <w:bottom w:val="none" w:sz="0" w:space="0" w:color="auto"/>
            <w:right w:val="none" w:sz="0" w:space="0" w:color="auto"/>
          </w:divBdr>
        </w:div>
        <w:div w:id="1714767868">
          <w:marLeft w:val="0"/>
          <w:marRight w:val="-10080"/>
          <w:marTop w:val="0"/>
          <w:marBottom w:val="0"/>
          <w:divBdr>
            <w:top w:val="none" w:sz="0" w:space="0" w:color="auto"/>
            <w:left w:val="none" w:sz="0" w:space="0" w:color="auto"/>
            <w:bottom w:val="none" w:sz="0" w:space="0" w:color="auto"/>
            <w:right w:val="none" w:sz="0" w:space="0" w:color="auto"/>
          </w:divBdr>
        </w:div>
        <w:div w:id="550962457">
          <w:marLeft w:val="0"/>
          <w:marRight w:val="-10080"/>
          <w:marTop w:val="0"/>
          <w:marBottom w:val="0"/>
          <w:divBdr>
            <w:top w:val="none" w:sz="0" w:space="0" w:color="auto"/>
            <w:left w:val="none" w:sz="0" w:space="0" w:color="auto"/>
            <w:bottom w:val="none" w:sz="0" w:space="0" w:color="auto"/>
            <w:right w:val="none" w:sz="0" w:space="0" w:color="auto"/>
          </w:divBdr>
        </w:div>
        <w:div w:id="313216384">
          <w:marLeft w:val="0"/>
          <w:marRight w:val="-10080"/>
          <w:marTop w:val="0"/>
          <w:marBottom w:val="0"/>
          <w:divBdr>
            <w:top w:val="none" w:sz="0" w:space="0" w:color="auto"/>
            <w:left w:val="none" w:sz="0" w:space="0" w:color="auto"/>
            <w:bottom w:val="none" w:sz="0" w:space="0" w:color="auto"/>
            <w:right w:val="none" w:sz="0" w:space="0" w:color="auto"/>
          </w:divBdr>
        </w:div>
        <w:div w:id="969672196">
          <w:marLeft w:val="0"/>
          <w:marRight w:val="-10080"/>
          <w:marTop w:val="0"/>
          <w:marBottom w:val="0"/>
          <w:divBdr>
            <w:top w:val="none" w:sz="0" w:space="0" w:color="auto"/>
            <w:left w:val="none" w:sz="0" w:space="0" w:color="auto"/>
            <w:bottom w:val="none" w:sz="0" w:space="0" w:color="auto"/>
            <w:right w:val="none" w:sz="0" w:space="0" w:color="auto"/>
          </w:divBdr>
        </w:div>
        <w:div w:id="1221557334">
          <w:marLeft w:val="0"/>
          <w:marRight w:val="-10080"/>
          <w:marTop w:val="0"/>
          <w:marBottom w:val="0"/>
          <w:divBdr>
            <w:top w:val="none" w:sz="0" w:space="0" w:color="auto"/>
            <w:left w:val="none" w:sz="0" w:space="0" w:color="auto"/>
            <w:bottom w:val="none" w:sz="0" w:space="0" w:color="auto"/>
            <w:right w:val="none" w:sz="0" w:space="0" w:color="auto"/>
          </w:divBdr>
        </w:div>
        <w:div w:id="167330301">
          <w:marLeft w:val="0"/>
          <w:marRight w:val="-10080"/>
          <w:marTop w:val="0"/>
          <w:marBottom w:val="0"/>
          <w:divBdr>
            <w:top w:val="none" w:sz="0" w:space="0" w:color="auto"/>
            <w:left w:val="none" w:sz="0" w:space="0" w:color="auto"/>
            <w:bottom w:val="none" w:sz="0" w:space="0" w:color="auto"/>
            <w:right w:val="none" w:sz="0" w:space="0" w:color="auto"/>
          </w:divBdr>
        </w:div>
        <w:div w:id="719741759">
          <w:marLeft w:val="0"/>
          <w:marRight w:val="-10080"/>
          <w:marTop w:val="0"/>
          <w:marBottom w:val="0"/>
          <w:divBdr>
            <w:top w:val="none" w:sz="0" w:space="0" w:color="auto"/>
            <w:left w:val="none" w:sz="0" w:space="0" w:color="auto"/>
            <w:bottom w:val="none" w:sz="0" w:space="0" w:color="auto"/>
            <w:right w:val="none" w:sz="0" w:space="0" w:color="auto"/>
          </w:divBdr>
        </w:div>
        <w:div w:id="372268128">
          <w:marLeft w:val="0"/>
          <w:marRight w:val="-10080"/>
          <w:marTop w:val="0"/>
          <w:marBottom w:val="0"/>
          <w:divBdr>
            <w:top w:val="none" w:sz="0" w:space="0" w:color="auto"/>
            <w:left w:val="none" w:sz="0" w:space="0" w:color="auto"/>
            <w:bottom w:val="none" w:sz="0" w:space="0" w:color="auto"/>
            <w:right w:val="none" w:sz="0" w:space="0" w:color="auto"/>
          </w:divBdr>
        </w:div>
        <w:div w:id="2084797540">
          <w:marLeft w:val="0"/>
          <w:marRight w:val="-10080"/>
          <w:marTop w:val="0"/>
          <w:marBottom w:val="0"/>
          <w:divBdr>
            <w:top w:val="none" w:sz="0" w:space="0" w:color="auto"/>
            <w:left w:val="none" w:sz="0" w:space="0" w:color="auto"/>
            <w:bottom w:val="none" w:sz="0" w:space="0" w:color="auto"/>
            <w:right w:val="none" w:sz="0" w:space="0" w:color="auto"/>
          </w:divBdr>
        </w:div>
        <w:div w:id="942031938">
          <w:marLeft w:val="0"/>
          <w:marRight w:val="-10080"/>
          <w:marTop w:val="0"/>
          <w:marBottom w:val="0"/>
          <w:divBdr>
            <w:top w:val="none" w:sz="0" w:space="0" w:color="auto"/>
            <w:left w:val="none" w:sz="0" w:space="0" w:color="auto"/>
            <w:bottom w:val="none" w:sz="0" w:space="0" w:color="auto"/>
            <w:right w:val="none" w:sz="0" w:space="0" w:color="auto"/>
          </w:divBdr>
        </w:div>
        <w:div w:id="748771604">
          <w:marLeft w:val="0"/>
          <w:marRight w:val="-10080"/>
          <w:marTop w:val="0"/>
          <w:marBottom w:val="0"/>
          <w:divBdr>
            <w:top w:val="none" w:sz="0" w:space="0" w:color="auto"/>
            <w:left w:val="none" w:sz="0" w:space="0" w:color="auto"/>
            <w:bottom w:val="none" w:sz="0" w:space="0" w:color="auto"/>
            <w:right w:val="none" w:sz="0" w:space="0" w:color="auto"/>
          </w:divBdr>
        </w:div>
        <w:div w:id="1970040687">
          <w:marLeft w:val="0"/>
          <w:marRight w:val="-10080"/>
          <w:marTop w:val="0"/>
          <w:marBottom w:val="0"/>
          <w:divBdr>
            <w:top w:val="none" w:sz="0" w:space="0" w:color="auto"/>
            <w:left w:val="none" w:sz="0" w:space="0" w:color="auto"/>
            <w:bottom w:val="none" w:sz="0" w:space="0" w:color="auto"/>
            <w:right w:val="none" w:sz="0" w:space="0" w:color="auto"/>
          </w:divBdr>
        </w:div>
        <w:div w:id="198050015">
          <w:marLeft w:val="0"/>
          <w:marRight w:val="-10080"/>
          <w:marTop w:val="0"/>
          <w:marBottom w:val="0"/>
          <w:divBdr>
            <w:top w:val="none" w:sz="0" w:space="0" w:color="auto"/>
            <w:left w:val="none" w:sz="0" w:space="0" w:color="auto"/>
            <w:bottom w:val="none" w:sz="0" w:space="0" w:color="auto"/>
            <w:right w:val="none" w:sz="0" w:space="0" w:color="auto"/>
          </w:divBdr>
        </w:div>
      </w:divsChild>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1246869">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48525310">
      <w:bodyDiv w:val="1"/>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sChild>
            <w:div w:id="803814120">
              <w:marLeft w:val="0"/>
              <w:marRight w:val="0"/>
              <w:marTop w:val="0"/>
              <w:marBottom w:val="0"/>
              <w:divBdr>
                <w:top w:val="none" w:sz="0" w:space="0" w:color="auto"/>
                <w:left w:val="none" w:sz="0" w:space="0" w:color="auto"/>
                <w:bottom w:val="none" w:sz="0" w:space="0" w:color="auto"/>
                <w:right w:val="none" w:sz="0" w:space="0" w:color="auto"/>
              </w:divBdr>
              <w:divsChild>
                <w:div w:id="384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0270363">
      <w:bodyDiv w:val="1"/>
      <w:marLeft w:val="0"/>
      <w:marRight w:val="0"/>
      <w:marTop w:val="0"/>
      <w:marBottom w:val="0"/>
      <w:divBdr>
        <w:top w:val="none" w:sz="0" w:space="0" w:color="auto"/>
        <w:left w:val="none" w:sz="0" w:space="0" w:color="auto"/>
        <w:bottom w:val="none" w:sz="0" w:space="0" w:color="auto"/>
        <w:right w:val="none" w:sz="0" w:space="0" w:color="auto"/>
      </w:divBdr>
      <w:divsChild>
        <w:div w:id="1974168911">
          <w:marLeft w:val="0"/>
          <w:marRight w:val="0"/>
          <w:marTop w:val="0"/>
          <w:marBottom w:val="0"/>
          <w:divBdr>
            <w:top w:val="none" w:sz="0" w:space="0" w:color="auto"/>
            <w:left w:val="none" w:sz="0" w:space="0" w:color="auto"/>
            <w:bottom w:val="none" w:sz="0" w:space="0" w:color="auto"/>
            <w:right w:val="none" w:sz="0" w:space="0" w:color="auto"/>
          </w:divBdr>
          <w:divsChild>
            <w:div w:id="1266427449">
              <w:marLeft w:val="0"/>
              <w:marRight w:val="0"/>
              <w:marTop w:val="0"/>
              <w:marBottom w:val="0"/>
              <w:divBdr>
                <w:top w:val="none" w:sz="0" w:space="0" w:color="auto"/>
                <w:left w:val="none" w:sz="0" w:space="0" w:color="auto"/>
                <w:bottom w:val="none" w:sz="0" w:space="0" w:color="auto"/>
                <w:right w:val="none" w:sz="0" w:space="0" w:color="auto"/>
              </w:divBdr>
              <w:divsChild>
                <w:div w:id="125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38297884">
      <w:bodyDiv w:val="1"/>
      <w:marLeft w:val="0"/>
      <w:marRight w:val="0"/>
      <w:marTop w:val="0"/>
      <w:marBottom w:val="0"/>
      <w:divBdr>
        <w:top w:val="none" w:sz="0" w:space="0" w:color="auto"/>
        <w:left w:val="none" w:sz="0" w:space="0" w:color="auto"/>
        <w:bottom w:val="none" w:sz="0" w:space="0" w:color="auto"/>
        <w:right w:val="none" w:sz="0" w:space="0" w:color="auto"/>
      </w:divBdr>
      <w:divsChild>
        <w:div w:id="286814650">
          <w:marLeft w:val="0"/>
          <w:marRight w:val="0"/>
          <w:marTop w:val="0"/>
          <w:marBottom w:val="0"/>
          <w:divBdr>
            <w:top w:val="none" w:sz="0" w:space="0" w:color="auto"/>
            <w:left w:val="none" w:sz="0" w:space="0" w:color="auto"/>
            <w:bottom w:val="none" w:sz="0" w:space="0" w:color="auto"/>
            <w:right w:val="none" w:sz="0" w:space="0" w:color="auto"/>
          </w:divBdr>
          <w:divsChild>
            <w:div w:id="722367984">
              <w:marLeft w:val="0"/>
              <w:marRight w:val="0"/>
              <w:marTop w:val="0"/>
              <w:marBottom w:val="0"/>
              <w:divBdr>
                <w:top w:val="none" w:sz="0" w:space="0" w:color="auto"/>
                <w:left w:val="none" w:sz="0" w:space="0" w:color="auto"/>
                <w:bottom w:val="none" w:sz="0" w:space="0" w:color="auto"/>
                <w:right w:val="none" w:sz="0" w:space="0" w:color="auto"/>
              </w:divBdr>
              <w:divsChild>
                <w:div w:id="10408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7437827">
      <w:bodyDiv w:val="1"/>
      <w:marLeft w:val="0"/>
      <w:marRight w:val="0"/>
      <w:marTop w:val="0"/>
      <w:marBottom w:val="0"/>
      <w:divBdr>
        <w:top w:val="none" w:sz="0" w:space="0" w:color="auto"/>
        <w:left w:val="none" w:sz="0" w:space="0" w:color="auto"/>
        <w:bottom w:val="none" w:sz="0" w:space="0" w:color="auto"/>
        <w:right w:val="none" w:sz="0" w:space="0" w:color="auto"/>
      </w:divBdr>
      <w:divsChild>
        <w:div w:id="648097585">
          <w:marLeft w:val="0"/>
          <w:marRight w:val="0"/>
          <w:marTop w:val="0"/>
          <w:marBottom w:val="0"/>
          <w:divBdr>
            <w:top w:val="none" w:sz="0" w:space="0" w:color="auto"/>
            <w:left w:val="none" w:sz="0" w:space="0" w:color="auto"/>
            <w:bottom w:val="none" w:sz="0" w:space="0" w:color="auto"/>
            <w:right w:val="none" w:sz="0" w:space="0" w:color="auto"/>
          </w:divBdr>
          <w:divsChild>
            <w:div w:id="1991057775">
              <w:marLeft w:val="0"/>
              <w:marRight w:val="0"/>
              <w:marTop w:val="0"/>
              <w:marBottom w:val="0"/>
              <w:divBdr>
                <w:top w:val="none" w:sz="0" w:space="0" w:color="auto"/>
                <w:left w:val="none" w:sz="0" w:space="0" w:color="auto"/>
                <w:bottom w:val="none" w:sz="0" w:space="0" w:color="auto"/>
                <w:right w:val="none" w:sz="0" w:space="0" w:color="auto"/>
              </w:divBdr>
              <w:divsChild>
                <w:div w:id="6746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2320581">
      <w:bodyDiv w:val="1"/>
      <w:marLeft w:val="0"/>
      <w:marRight w:val="0"/>
      <w:marTop w:val="0"/>
      <w:marBottom w:val="0"/>
      <w:divBdr>
        <w:top w:val="none" w:sz="0" w:space="0" w:color="auto"/>
        <w:left w:val="none" w:sz="0" w:space="0" w:color="auto"/>
        <w:bottom w:val="none" w:sz="0" w:space="0" w:color="auto"/>
        <w:right w:val="none" w:sz="0" w:space="0" w:color="auto"/>
      </w:divBdr>
      <w:divsChild>
        <w:div w:id="27531243">
          <w:marLeft w:val="0"/>
          <w:marRight w:val="0"/>
          <w:marTop w:val="0"/>
          <w:marBottom w:val="0"/>
          <w:divBdr>
            <w:top w:val="none" w:sz="0" w:space="0" w:color="auto"/>
            <w:left w:val="none" w:sz="0" w:space="0" w:color="auto"/>
            <w:bottom w:val="none" w:sz="0" w:space="0" w:color="auto"/>
            <w:right w:val="none" w:sz="0" w:space="0" w:color="auto"/>
          </w:divBdr>
          <w:divsChild>
            <w:div w:id="1287007415">
              <w:marLeft w:val="0"/>
              <w:marRight w:val="0"/>
              <w:marTop w:val="0"/>
              <w:marBottom w:val="0"/>
              <w:divBdr>
                <w:top w:val="none" w:sz="0" w:space="0" w:color="auto"/>
                <w:left w:val="none" w:sz="0" w:space="0" w:color="auto"/>
                <w:bottom w:val="none" w:sz="0" w:space="0" w:color="auto"/>
                <w:right w:val="none" w:sz="0" w:space="0" w:color="auto"/>
              </w:divBdr>
              <w:divsChild>
                <w:div w:id="809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7277106">
      <w:bodyDiv w:val="1"/>
      <w:marLeft w:val="0"/>
      <w:marRight w:val="0"/>
      <w:marTop w:val="0"/>
      <w:marBottom w:val="0"/>
      <w:divBdr>
        <w:top w:val="none" w:sz="0" w:space="0" w:color="auto"/>
        <w:left w:val="none" w:sz="0" w:space="0" w:color="auto"/>
        <w:bottom w:val="none" w:sz="0" w:space="0" w:color="auto"/>
        <w:right w:val="none" w:sz="0" w:space="0" w:color="auto"/>
      </w:divBdr>
      <w:divsChild>
        <w:div w:id="2091266028">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sChild>
                <w:div w:id="94641823">
                  <w:marLeft w:val="0"/>
                  <w:marRight w:val="0"/>
                  <w:marTop w:val="0"/>
                  <w:marBottom w:val="0"/>
                  <w:divBdr>
                    <w:top w:val="none" w:sz="0" w:space="0" w:color="auto"/>
                    <w:left w:val="none" w:sz="0" w:space="0" w:color="auto"/>
                    <w:bottom w:val="none" w:sz="0" w:space="0" w:color="auto"/>
                    <w:right w:val="none" w:sz="0" w:space="0" w:color="auto"/>
                  </w:divBdr>
                </w:div>
              </w:divsChild>
            </w:div>
            <w:div w:id="568929154">
              <w:marLeft w:val="0"/>
              <w:marRight w:val="0"/>
              <w:marTop w:val="0"/>
              <w:marBottom w:val="0"/>
              <w:divBdr>
                <w:top w:val="none" w:sz="0" w:space="0" w:color="auto"/>
                <w:left w:val="none" w:sz="0" w:space="0" w:color="auto"/>
                <w:bottom w:val="none" w:sz="0" w:space="0" w:color="auto"/>
                <w:right w:val="none" w:sz="0" w:space="0" w:color="auto"/>
              </w:divBdr>
              <w:divsChild>
                <w:div w:id="2104259269">
                  <w:marLeft w:val="0"/>
                  <w:marRight w:val="0"/>
                  <w:marTop w:val="0"/>
                  <w:marBottom w:val="0"/>
                  <w:divBdr>
                    <w:top w:val="none" w:sz="0" w:space="0" w:color="auto"/>
                    <w:left w:val="none" w:sz="0" w:space="0" w:color="auto"/>
                    <w:bottom w:val="none" w:sz="0" w:space="0" w:color="auto"/>
                    <w:right w:val="none" w:sz="0" w:space="0" w:color="auto"/>
                  </w:divBdr>
                </w:div>
              </w:divsChild>
            </w:div>
            <w:div w:id="1164927974">
              <w:marLeft w:val="0"/>
              <w:marRight w:val="0"/>
              <w:marTop w:val="0"/>
              <w:marBottom w:val="0"/>
              <w:divBdr>
                <w:top w:val="none" w:sz="0" w:space="0" w:color="auto"/>
                <w:left w:val="none" w:sz="0" w:space="0" w:color="auto"/>
                <w:bottom w:val="none" w:sz="0" w:space="0" w:color="auto"/>
                <w:right w:val="none" w:sz="0" w:space="0" w:color="auto"/>
              </w:divBdr>
              <w:divsChild>
                <w:div w:id="1001202198">
                  <w:marLeft w:val="0"/>
                  <w:marRight w:val="0"/>
                  <w:marTop w:val="0"/>
                  <w:marBottom w:val="0"/>
                  <w:divBdr>
                    <w:top w:val="none" w:sz="0" w:space="0" w:color="auto"/>
                    <w:left w:val="none" w:sz="0" w:space="0" w:color="auto"/>
                    <w:bottom w:val="none" w:sz="0" w:space="0" w:color="auto"/>
                    <w:right w:val="none" w:sz="0" w:space="0" w:color="auto"/>
                  </w:divBdr>
                </w:div>
              </w:divsChild>
            </w:div>
            <w:div w:id="913271900">
              <w:marLeft w:val="0"/>
              <w:marRight w:val="0"/>
              <w:marTop w:val="0"/>
              <w:marBottom w:val="0"/>
              <w:divBdr>
                <w:top w:val="none" w:sz="0" w:space="0" w:color="auto"/>
                <w:left w:val="none" w:sz="0" w:space="0" w:color="auto"/>
                <w:bottom w:val="none" w:sz="0" w:space="0" w:color="auto"/>
                <w:right w:val="none" w:sz="0" w:space="0" w:color="auto"/>
              </w:divBdr>
              <w:divsChild>
                <w:div w:id="161630351">
                  <w:marLeft w:val="0"/>
                  <w:marRight w:val="0"/>
                  <w:marTop w:val="0"/>
                  <w:marBottom w:val="0"/>
                  <w:divBdr>
                    <w:top w:val="none" w:sz="0" w:space="0" w:color="auto"/>
                    <w:left w:val="none" w:sz="0" w:space="0" w:color="auto"/>
                    <w:bottom w:val="none" w:sz="0" w:space="0" w:color="auto"/>
                    <w:right w:val="none" w:sz="0" w:space="0" w:color="auto"/>
                  </w:divBdr>
                </w:div>
              </w:divsChild>
            </w:div>
            <w:div w:id="24987671">
              <w:marLeft w:val="0"/>
              <w:marRight w:val="0"/>
              <w:marTop w:val="0"/>
              <w:marBottom w:val="0"/>
              <w:divBdr>
                <w:top w:val="none" w:sz="0" w:space="0" w:color="auto"/>
                <w:left w:val="none" w:sz="0" w:space="0" w:color="auto"/>
                <w:bottom w:val="none" w:sz="0" w:space="0" w:color="auto"/>
                <w:right w:val="none" w:sz="0" w:space="0" w:color="auto"/>
              </w:divBdr>
              <w:divsChild>
                <w:div w:id="457450285">
                  <w:marLeft w:val="0"/>
                  <w:marRight w:val="0"/>
                  <w:marTop w:val="0"/>
                  <w:marBottom w:val="0"/>
                  <w:divBdr>
                    <w:top w:val="none" w:sz="0" w:space="0" w:color="auto"/>
                    <w:left w:val="none" w:sz="0" w:space="0" w:color="auto"/>
                    <w:bottom w:val="none" w:sz="0" w:space="0" w:color="auto"/>
                    <w:right w:val="none" w:sz="0" w:space="0" w:color="auto"/>
                  </w:divBdr>
                </w:div>
              </w:divsChild>
            </w:div>
            <w:div w:id="1830439111">
              <w:marLeft w:val="0"/>
              <w:marRight w:val="0"/>
              <w:marTop w:val="0"/>
              <w:marBottom w:val="0"/>
              <w:divBdr>
                <w:top w:val="none" w:sz="0" w:space="0" w:color="auto"/>
                <w:left w:val="none" w:sz="0" w:space="0" w:color="auto"/>
                <w:bottom w:val="none" w:sz="0" w:space="0" w:color="auto"/>
                <w:right w:val="none" w:sz="0" w:space="0" w:color="auto"/>
              </w:divBdr>
              <w:divsChild>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sChild>
            </w:div>
            <w:div w:id="928852101">
              <w:marLeft w:val="0"/>
              <w:marRight w:val="0"/>
              <w:marTop w:val="0"/>
              <w:marBottom w:val="0"/>
              <w:divBdr>
                <w:top w:val="none" w:sz="0" w:space="0" w:color="auto"/>
                <w:left w:val="none" w:sz="0" w:space="0" w:color="auto"/>
                <w:bottom w:val="none" w:sz="0" w:space="0" w:color="auto"/>
                <w:right w:val="none" w:sz="0" w:space="0" w:color="auto"/>
              </w:divBdr>
              <w:divsChild>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1617">
      <w:bodyDiv w:val="1"/>
      <w:marLeft w:val="0"/>
      <w:marRight w:val="0"/>
      <w:marTop w:val="0"/>
      <w:marBottom w:val="0"/>
      <w:divBdr>
        <w:top w:val="none" w:sz="0" w:space="0" w:color="auto"/>
        <w:left w:val="none" w:sz="0" w:space="0" w:color="auto"/>
        <w:bottom w:val="none" w:sz="0" w:space="0" w:color="auto"/>
        <w:right w:val="none" w:sz="0" w:space="0" w:color="auto"/>
      </w:divBdr>
      <w:divsChild>
        <w:div w:id="1985816125">
          <w:marLeft w:val="0"/>
          <w:marRight w:val="0"/>
          <w:marTop w:val="0"/>
          <w:marBottom w:val="0"/>
          <w:divBdr>
            <w:top w:val="none" w:sz="0" w:space="0" w:color="auto"/>
            <w:left w:val="none" w:sz="0" w:space="0" w:color="auto"/>
            <w:bottom w:val="none" w:sz="0" w:space="0" w:color="auto"/>
            <w:right w:val="none" w:sz="0" w:space="0" w:color="auto"/>
          </w:divBdr>
          <w:divsChild>
            <w:div w:id="1797600333">
              <w:marLeft w:val="0"/>
              <w:marRight w:val="0"/>
              <w:marTop w:val="0"/>
              <w:marBottom w:val="0"/>
              <w:divBdr>
                <w:top w:val="none" w:sz="0" w:space="0" w:color="auto"/>
                <w:left w:val="none" w:sz="0" w:space="0" w:color="auto"/>
                <w:bottom w:val="none" w:sz="0" w:space="0" w:color="auto"/>
                <w:right w:val="none" w:sz="0" w:space="0" w:color="auto"/>
              </w:divBdr>
              <w:divsChild>
                <w:div w:id="857815507">
                  <w:marLeft w:val="0"/>
                  <w:marRight w:val="0"/>
                  <w:marTop w:val="0"/>
                  <w:marBottom w:val="0"/>
                  <w:divBdr>
                    <w:top w:val="none" w:sz="0" w:space="0" w:color="auto"/>
                    <w:left w:val="none" w:sz="0" w:space="0" w:color="auto"/>
                    <w:bottom w:val="none" w:sz="0" w:space="0" w:color="auto"/>
                    <w:right w:val="none" w:sz="0" w:space="0" w:color="auto"/>
                  </w:divBdr>
                  <w:divsChild>
                    <w:div w:id="11038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388575375">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1921234">
      <w:bodyDiv w:val="1"/>
      <w:marLeft w:val="0"/>
      <w:marRight w:val="0"/>
      <w:marTop w:val="0"/>
      <w:marBottom w:val="0"/>
      <w:divBdr>
        <w:top w:val="none" w:sz="0" w:space="0" w:color="auto"/>
        <w:left w:val="none" w:sz="0" w:space="0" w:color="auto"/>
        <w:bottom w:val="none" w:sz="0" w:space="0" w:color="auto"/>
        <w:right w:val="none" w:sz="0" w:space="0" w:color="auto"/>
      </w:divBdr>
      <w:divsChild>
        <w:div w:id="1326544488">
          <w:marLeft w:val="0"/>
          <w:marRight w:val="0"/>
          <w:marTop w:val="0"/>
          <w:marBottom w:val="0"/>
          <w:divBdr>
            <w:top w:val="none" w:sz="0" w:space="0" w:color="auto"/>
            <w:left w:val="none" w:sz="0" w:space="0" w:color="auto"/>
            <w:bottom w:val="none" w:sz="0" w:space="0" w:color="auto"/>
            <w:right w:val="none" w:sz="0" w:space="0" w:color="auto"/>
          </w:divBdr>
        </w:div>
        <w:div w:id="495345398">
          <w:marLeft w:val="0"/>
          <w:marRight w:val="0"/>
          <w:marTop w:val="0"/>
          <w:marBottom w:val="0"/>
          <w:divBdr>
            <w:top w:val="none" w:sz="0" w:space="0" w:color="auto"/>
            <w:left w:val="none" w:sz="0" w:space="0" w:color="auto"/>
            <w:bottom w:val="none" w:sz="0" w:space="0" w:color="auto"/>
            <w:right w:val="none" w:sz="0" w:space="0" w:color="auto"/>
          </w:divBdr>
        </w:div>
      </w:divsChild>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431823">
      <w:bodyDiv w:val="1"/>
      <w:marLeft w:val="0"/>
      <w:marRight w:val="0"/>
      <w:marTop w:val="0"/>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sChild>
            <w:div w:id="949968703">
              <w:marLeft w:val="0"/>
              <w:marRight w:val="0"/>
              <w:marTop w:val="0"/>
              <w:marBottom w:val="0"/>
              <w:divBdr>
                <w:top w:val="none" w:sz="0" w:space="0" w:color="auto"/>
                <w:left w:val="none" w:sz="0" w:space="0" w:color="auto"/>
                <w:bottom w:val="none" w:sz="0" w:space="0" w:color="auto"/>
                <w:right w:val="none" w:sz="0" w:space="0" w:color="auto"/>
              </w:divBdr>
              <w:divsChild>
                <w:div w:id="138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7060258">
      <w:bodyDiv w:val="1"/>
      <w:marLeft w:val="0"/>
      <w:marRight w:val="0"/>
      <w:marTop w:val="0"/>
      <w:marBottom w:val="0"/>
      <w:divBdr>
        <w:top w:val="none" w:sz="0" w:space="0" w:color="auto"/>
        <w:left w:val="none" w:sz="0" w:space="0" w:color="auto"/>
        <w:bottom w:val="none" w:sz="0" w:space="0" w:color="auto"/>
        <w:right w:val="none" w:sz="0" w:space="0" w:color="auto"/>
      </w:divBdr>
      <w:divsChild>
        <w:div w:id="174463459">
          <w:marLeft w:val="0"/>
          <w:marRight w:val="0"/>
          <w:marTop w:val="0"/>
          <w:marBottom w:val="0"/>
          <w:divBdr>
            <w:top w:val="none" w:sz="0" w:space="0" w:color="auto"/>
            <w:left w:val="none" w:sz="0" w:space="0" w:color="auto"/>
            <w:bottom w:val="none" w:sz="0" w:space="0" w:color="auto"/>
            <w:right w:val="none" w:sz="0" w:space="0" w:color="auto"/>
          </w:divBdr>
          <w:divsChild>
            <w:div w:id="2074967239">
              <w:marLeft w:val="0"/>
              <w:marRight w:val="0"/>
              <w:marTop w:val="0"/>
              <w:marBottom w:val="0"/>
              <w:divBdr>
                <w:top w:val="none" w:sz="0" w:space="0" w:color="auto"/>
                <w:left w:val="none" w:sz="0" w:space="0" w:color="auto"/>
                <w:bottom w:val="none" w:sz="0" w:space="0" w:color="auto"/>
                <w:right w:val="none" w:sz="0" w:space="0" w:color="auto"/>
              </w:divBdr>
              <w:divsChild>
                <w:div w:id="8227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7834839">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1783343">
      <w:bodyDiv w:val="1"/>
      <w:marLeft w:val="0"/>
      <w:marRight w:val="0"/>
      <w:marTop w:val="0"/>
      <w:marBottom w:val="0"/>
      <w:divBdr>
        <w:top w:val="none" w:sz="0" w:space="0" w:color="auto"/>
        <w:left w:val="none" w:sz="0" w:space="0" w:color="auto"/>
        <w:bottom w:val="none" w:sz="0" w:space="0" w:color="auto"/>
        <w:right w:val="none" w:sz="0" w:space="0" w:color="auto"/>
      </w:divBdr>
      <w:divsChild>
        <w:div w:id="266625745">
          <w:marLeft w:val="0"/>
          <w:marRight w:val="0"/>
          <w:marTop w:val="0"/>
          <w:marBottom w:val="0"/>
          <w:divBdr>
            <w:top w:val="none" w:sz="0" w:space="0" w:color="auto"/>
            <w:left w:val="none" w:sz="0" w:space="0" w:color="auto"/>
            <w:bottom w:val="none" w:sz="0" w:space="0" w:color="auto"/>
            <w:right w:val="none" w:sz="0" w:space="0" w:color="auto"/>
          </w:divBdr>
          <w:divsChild>
            <w:div w:id="1155026473">
              <w:marLeft w:val="0"/>
              <w:marRight w:val="0"/>
              <w:marTop w:val="0"/>
              <w:marBottom w:val="0"/>
              <w:divBdr>
                <w:top w:val="none" w:sz="0" w:space="0" w:color="auto"/>
                <w:left w:val="none" w:sz="0" w:space="0" w:color="auto"/>
                <w:bottom w:val="none" w:sz="0" w:space="0" w:color="auto"/>
                <w:right w:val="none" w:sz="0" w:space="0" w:color="auto"/>
              </w:divBdr>
              <w:divsChild>
                <w:div w:id="1796093147">
                  <w:marLeft w:val="0"/>
                  <w:marRight w:val="0"/>
                  <w:marTop w:val="0"/>
                  <w:marBottom w:val="0"/>
                  <w:divBdr>
                    <w:top w:val="none" w:sz="0" w:space="0" w:color="auto"/>
                    <w:left w:val="none" w:sz="0" w:space="0" w:color="auto"/>
                    <w:bottom w:val="none" w:sz="0" w:space="0" w:color="auto"/>
                    <w:right w:val="none" w:sz="0" w:space="0" w:color="auto"/>
                  </w:divBdr>
                  <w:divsChild>
                    <w:div w:id="1746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044198">
      <w:bodyDiv w:val="1"/>
      <w:marLeft w:val="0"/>
      <w:marRight w:val="0"/>
      <w:marTop w:val="0"/>
      <w:marBottom w:val="0"/>
      <w:divBdr>
        <w:top w:val="none" w:sz="0" w:space="0" w:color="auto"/>
        <w:left w:val="none" w:sz="0" w:space="0" w:color="auto"/>
        <w:bottom w:val="none" w:sz="0" w:space="0" w:color="auto"/>
        <w:right w:val="none" w:sz="0" w:space="0" w:color="auto"/>
      </w:divBdr>
      <w:divsChild>
        <w:div w:id="1970626571">
          <w:marLeft w:val="0"/>
          <w:marRight w:val="0"/>
          <w:marTop w:val="0"/>
          <w:marBottom w:val="0"/>
          <w:divBdr>
            <w:top w:val="none" w:sz="0" w:space="0" w:color="auto"/>
            <w:left w:val="none" w:sz="0" w:space="0" w:color="auto"/>
            <w:bottom w:val="none" w:sz="0" w:space="0" w:color="auto"/>
            <w:right w:val="none" w:sz="0" w:space="0" w:color="auto"/>
          </w:divBdr>
          <w:divsChild>
            <w:div w:id="983772983">
              <w:marLeft w:val="0"/>
              <w:marRight w:val="0"/>
              <w:marTop w:val="0"/>
              <w:marBottom w:val="0"/>
              <w:divBdr>
                <w:top w:val="none" w:sz="0" w:space="0" w:color="auto"/>
                <w:left w:val="none" w:sz="0" w:space="0" w:color="auto"/>
                <w:bottom w:val="none" w:sz="0" w:space="0" w:color="auto"/>
                <w:right w:val="none" w:sz="0" w:space="0" w:color="auto"/>
              </w:divBdr>
              <w:divsChild>
                <w:div w:id="1627659698">
                  <w:marLeft w:val="0"/>
                  <w:marRight w:val="0"/>
                  <w:marTop w:val="0"/>
                  <w:marBottom w:val="0"/>
                  <w:divBdr>
                    <w:top w:val="none" w:sz="0" w:space="0" w:color="auto"/>
                    <w:left w:val="none" w:sz="0" w:space="0" w:color="auto"/>
                    <w:bottom w:val="none" w:sz="0" w:space="0" w:color="auto"/>
                    <w:right w:val="none" w:sz="0" w:space="0" w:color="auto"/>
                  </w:divBdr>
                  <w:divsChild>
                    <w:div w:id="1935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8106">
      <w:bodyDiv w:val="1"/>
      <w:marLeft w:val="0"/>
      <w:marRight w:val="0"/>
      <w:marTop w:val="0"/>
      <w:marBottom w:val="0"/>
      <w:divBdr>
        <w:top w:val="none" w:sz="0" w:space="0" w:color="auto"/>
        <w:left w:val="none" w:sz="0" w:space="0" w:color="auto"/>
        <w:bottom w:val="none" w:sz="0" w:space="0" w:color="auto"/>
        <w:right w:val="none" w:sz="0" w:space="0" w:color="auto"/>
      </w:divBdr>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48817512">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8393392">
      <w:bodyDiv w:val="1"/>
      <w:marLeft w:val="0"/>
      <w:marRight w:val="0"/>
      <w:marTop w:val="0"/>
      <w:marBottom w:val="0"/>
      <w:divBdr>
        <w:top w:val="none" w:sz="0" w:space="0" w:color="auto"/>
        <w:left w:val="none" w:sz="0" w:space="0" w:color="auto"/>
        <w:bottom w:val="none" w:sz="0" w:space="0" w:color="auto"/>
        <w:right w:val="none" w:sz="0" w:space="0" w:color="auto"/>
      </w:divBdr>
      <w:divsChild>
        <w:div w:id="1895310747">
          <w:marLeft w:val="0"/>
          <w:marRight w:val="0"/>
          <w:marTop w:val="0"/>
          <w:marBottom w:val="0"/>
          <w:divBdr>
            <w:top w:val="none" w:sz="0" w:space="0" w:color="auto"/>
            <w:left w:val="none" w:sz="0" w:space="0" w:color="auto"/>
            <w:bottom w:val="none" w:sz="0" w:space="0" w:color="auto"/>
            <w:right w:val="none" w:sz="0" w:space="0" w:color="auto"/>
          </w:divBdr>
          <w:divsChild>
            <w:div w:id="1395930208">
              <w:marLeft w:val="0"/>
              <w:marRight w:val="0"/>
              <w:marTop w:val="0"/>
              <w:marBottom w:val="0"/>
              <w:divBdr>
                <w:top w:val="none" w:sz="0" w:space="0" w:color="auto"/>
                <w:left w:val="none" w:sz="0" w:space="0" w:color="auto"/>
                <w:bottom w:val="none" w:sz="0" w:space="0" w:color="auto"/>
                <w:right w:val="none" w:sz="0" w:space="0" w:color="auto"/>
              </w:divBdr>
              <w:divsChild>
                <w:div w:id="8113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4945165">
      <w:bodyDiv w:val="1"/>
      <w:marLeft w:val="0"/>
      <w:marRight w:val="0"/>
      <w:marTop w:val="0"/>
      <w:marBottom w:val="0"/>
      <w:divBdr>
        <w:top w:val="none" w:sz="0" w:space="0" w:color="auto"/>
        <w:left w:val="none" w:sz="0" w:space="0" w:color="auto"/>
        <w:bottom w:val="none" w:sz="0" w:space="0" w:color="auto"/>
        <w:right w:val="none" w:sz="0" w:space="0" w:color="auto"/>
      </w:divBdr>
      <w:divsChild>
        <w:div w:id="1806003201">
          <w:marLeft w:val="0"/>
          <w:marRight w:val="0"/>
          <w:marTop w:val="0"/>
          <w:marBottom w:val="225"/>
          <w:divBdr>
            <w:top w:val="none" w:sz="0" w:space="0" w:color="auto"/>
            <w:left w:val="none" w:sz="0" w:space="0" w:color="auto"/>
            <w:bottom w:val="none" w:sz="0" w:space="0" w:color="auto"/>
            <w:right w:val="none" w:sz="0" w:space="0" w:color="auto"/>
          </w:divBdr>
        </w:div>
        <w:div w:id="1496067040">
          <w:marLeft w:val="0"/>
          <w:marRight w:val="0"/>
          <w:marTop w:val="0"/>
          <w:marBottom w:val="225"/>
          <w:divBdr>
            <w:top w:val="none" w:sz="0" w:space="0" w:color="auto"/>
            <w:left w:val="none" w:sz="0" w:space="0" w:color="auto"/>
            <w:bottom w:val="none" w:sz="0" w:space="0" w:color="auto"/>
            <w:right w:val="none" w:sz="0" w:space="0" w:color="auto"/>
          </w:divBdr>
        </w:div>
        <w:div w:id="610668933">
          <w:marLeft w:val="0"/>
          <w:marRight w:val="0"/>
          <w:marTop w:val="0"/>
          <w:marBottom w:val="0"/>
          <w:divBdr>
            <w:top w:val="none" w:sz="0" w:space="0" w:color="auto"/>
            <w:left w:val="none" w:sz="0" w:space="0" w:color="auto"/>
            <w:bottom w:val="none" w:sz="0" w:space="0" w:color="auto"/>
            <w:right w:val="none" w:sz="0" w:space="0" w:color="auto"/>
          </w:divBdr>
          <w:divsChild>
            <w:div w:id="486553581">
              <w:marLeft w:val="0"/>
              <w:marRight w:val="450"/>
              <w:marTop w:val="150"/>
              <w:marBottom w:val="450"/>
              <w:divBdr>
                <w:top w:val="none" w:sz="0" w:space="0" w:color="auto"/>
                <w:left w:val="none" w:sz="0" w:space="0" w:color="auto"/>
                <w:bottom w:val="none" w:sz="0" w:space="0" w:color="auto"/>
                <w:right w:val="none" w:sz="0" w:space="0" w:color="auto"/>
              </w:divBdr>
              <w:divsChild>
                <w:div w:id="1958026823">
                  <w:marLeft w:val="0"/>
                  <w:marRight w:val="0"/>
                  <w:marTop w:val="0"/>
                  <w:marBottom w:val="0"/>
                  <w:divBdr>
                    <w:top w:val="none" w:sz="0" w:space="0" w:color="auto"/>
                    <w:left w:val="none" w:sz="0" w:space="0" w:color="auto"/>
                    <w:bottom w:val="none" w:sz="0" w:space="0" w:color="auto"/>
                    <w:right w:val="none" w:sz="0" w:space="0" w:color="auto"/>
                  </w:divBdr>
                  <w:divsChild>
                    <w:div w:id="704138059">
                      <w:marLeft w:val="0"/>
                      <w:marRight w:val="0"/>
                      <w:marTop w:val="450"/>
                      <w:marBottom w:val="0"/>
                      <w:divBdr>
                        <w:top w:val="none" w:sz="0" w:space="0" w:color="auto"/>
                        <w:left w:val="none" w:sz="0" w:space="0" w:color="auto"/>
                        <w:bottom w:val="none" w:sz="0" w:space="0" w:color="auto"/>
                        <w:right w:val="none" w:sz="0" w:space="0" w:color="auto"/>
                      </w:divBdr>
                      <w:divsChild>
                        <w:div w:id="1484353348">
                          <w:marLeft w:val="0"/>
                          <w:marRight w:val="0"/>
                          <w:marTop w:val="0"/>
                          <w:marBottom w:val="0"/>
                          <w:divBdr>
                            <w:top w:val="none" w:sz="0" w:space="0" w:color="auto"/>
                            <w:left w:val="none" w:sz="0" w:space="0" w:color="auto"/>
                            <w:bottom w:val="none" w:sz="0" w:space="0" w:color="auto"/>
                            <w:right w:val="none" w:sz="0" w:space="0" w:color="auto"/>
                          </w:divBdr>
                        </w:div>
                      </w:divsChild>
                    </w:div>
                    <w:div w:id="174613003">
                      <w:marLeft w:val="0"/>
                      <w:marRight w:val="0"/>
                      <w:marTop w:val="0"/>
                      <w:marBottom w:val="225"/>
                      <w:divBdr>
                        <w:top w:val="none" w:sz="0" w:space="0" w:color="auto"/>
                        <w:left w:val="none" w:sz="0" w:space="0" w:color="auto"/>
                        <w:bottom w:val="none" w:sz="0" w:space="0" w:color="auto"/>
                        <w:right w:val="none" w:sz="0" w:space="0" w:color="auto"/>
                      </w:divBdr>
                    </w:div>
                    <w:div w:id="958562046">
                      <w:marLeft w:val="0"/>
                      <w:marRight w:val="0"/>
                      <w:marTop w:val="0"/>
                      <w:marBottom w:val="0"/>
                      <w:divBdr>
                        <w:top w:val="none" w:sz="0" w:space="0" w:color="auto"/>
                        <w:left w:val="none" w:sz="0" w:space="0" w:color="auto"/>
                        <w:bottom w:val="none" w:sz="0" w:space="0" w:color="auto"/>
                        <w:right w:val="none" w:sz="0" w:space="0" w:color="auto"/>
                      </w:divBdr>
                      <w:divsChild>
                        <w:div w:id="1744990990">
                          <w:marLeft w:val="0"/>
                          <w:marRight w:val="0"/>
                          <w:marTop w:val="0"/>
                          <w:marBottom w:val="225"/>
                          <w:divBdr>
                            <w:top w:val="none" w:sz="0" w:space="0" w:color="auto"/>
                            <w:left w:val="none" w:sz="0" w:space="0" w:color="auto"/>
                            <w:bottom w:val="none" w:sz="0" w:space="0" w:color="auto"/>
                            <w:right w:val="none" w:sz="0" w:space="0" w:color="auto"/>
                          </w:divBdr>
                        </w:div>
                        <w:div w:id="2135706669">
                          <w:marLeft w:val="0"/>
                          <w:marRight w:val="0"/>
                          <w:marTop w:val="0"/>
                          <w:marBottom w:val="225"/>
                          <w:divBdr>
                            <w:top w:val="none" w:sz="0" w:space="0" w:color="auto"/>
                            <w:left w:val="none" w:sz="0" w:space="0" w:color="auto"/>
                            <w:bottom w:val="none" w:sz="0" w:space="0" w:color="auto"/>
                            <w:right w:val="none" w:sz="0" w:space="0" w:color="auto"/>
                          </w:divBdr>
                        </w:div>
                        <w:div w:id="1738285128">
                          <w:marLeft w:val="0"/>
                          <w:marRight w:val="0"/>
                          <w:marTop w:val="0"/>
                          <w:marBottom w:val="225"/>
                          <w:divBdr>
                            <w:top w:val="none" w:sz="0" w:space="0" w:color="auto"/>
                            <w:left w:val="none" w:sz="0" w:space="0" w:color="auto"/>
                            <w:bottom w:val="none" w:sz="0" w:space="0" w:color="auto"/>
                            <w:right w:val="none" w:sz="0" w:space="0" w:color="auto"/>
                          </w:divBdr>
                        </w:div>
                        <w:div w:id="1775785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18701691">
      <w:bodyDiv w:val="1"/>
      <w:marLeft w:val="0"/>
      <w:marRight w:val="0"/>
      <w:marTop w:val="0"/>
      <w:marBottom w:val="0"/>
      <w:divBdr>
        <w:top w:val="none" w:sz="0" w:space="0" w:color="auto"/>
        <w:left w:val="none" w:sz="0" w:space="0" w:color="auto"/>
        <w:bottom w:val="none" w:sz="0" w:space="0" w:color="auto"/>
        <w:right w:val="none" w:sz="0" w:space="0" w:color="auto"/>
      </w:divBdr>
      <w:divsChild>
        <w:div w:id="1650667461">
          <w:marLeft w:val="0"/>
          <w:marRight w:val="0"/>
          <w:marTop w:val="0"/>
          <w:marBottom w:val="0"/>
          <w:divBdr>
            <w:top w:val="none" w:sz="0" w:space="0" w:color="auto"/>
            <w:left w:val="none" w:sz="0" w:space="0" w:color="auto"/>
            <w:bottom w:val="none" w:sz="0" w:space="0" w:color="auto"/>
            <w:right w:val="none" w:sz="0" w:space="0" w:color="auto"/>
          </w:divBdr>
          <w:divsChild>
            <w:div w:id="1373577814">
              <w:marLeft w:val="0"/>
              <w:marRight w:val="0"/>
              <w:marTop w:val="0"/>
              <w:marBottom w:val="0"/>
              <w:divBdr>
                <w:top w:val="none" w:sz="0" w:space="0" w:color="auto"/>
                <w:left w:val="none" w:sz="0" w:space="0" w:color="auto"/>
                <w:bottom w:val="none" w:sz="0" w:space="0" w:color="auto"/>
                <w:right w:val="none" w:sz="0" w:space="0" w:color="auto"/>
              </w:divBdr>
              <w:divsChild>
                <w:div w:id="951976358">
                  <w:marLeft w:val="0"/>
                  <w:marRight w:val="0"/>
                  <w:marTop w:val="0"/>
                  <w:marBottom w:val="0"/>
                  <w:divBdr>
                    <w:top w:val="none" w:sz="0" w:space="0" w:color="auto"/>
                    <w:left w:val="none" w:sz="0" w:space="0" w:color="auto"/>
                    <w:bottom w:val="none" w:sz="0" w:space="0" w:color="auto"/>
                    <w:right w:val="none" w:sz="0" w:space="0" w:color="auto"/>
                  </w:divBdr>
                  <w:divsChild>
                    <w:div w:id="1188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73639">
      <w:bodyDiv w:val="1"/>
      <w:marLeft w:val="0"/>
      <w:marRight w:val="0"/>
      <w:marTop w:val="0"/>
      <w:marBottom w:val="0"/>
      <w:divBdr>
        <w:top w:val="none" w:sz="0" w:space="0" w:color="auto"/>
        <w:left w:val="none" w:sz="0" w:space="0" w:color="auto"/>
        <w:bottom w:val="none" w:sz="0" w:space="0" w:color="auto"/>
        <w:right w:val="none" w:sz="0" w:space="0" w:color="auto"/>
      </w:divBdr>
      <w:divsChild>
        <w:div w:id="277029682">
          <w:marLeft w:val="0"/>
          <w:marRight w:val="0"/>
          <w:marTop w:val="0"/>
          <w:marBottom w:val="0"/>
          <w:divBdr>
            <w:top w:val="none" w:sz="0" w:space="0" w:color="auto"/>
            <w:left w:val="none" w:sz="0" w:space="0" w:color="auto"/>
            <w:bottom w:val="none" w:sz="0" w:space="0" w:color="auto"/>
            <w:right w:val="none" w:sz="0" w:space="0" w:color="auto"/>
          </w:divBdr>
          <w:divsChild>
            <w:div w:id="948702720">
              <w:marLeft w:val="0"/>
              <w:marRight w:val="0"/>
              <w:marTop w:val="0"/>
              <w:marBottom w:val="0"/>
              <w:divBdr>
                <w:top w:val="none" w:sz="0" w:space="0" w:color="auto"/>
                <w:left w:val="none" w:sz="0" w:space="0" w:color="auto"/>
                <w:bottom w:val="none" w:sz="0" w:space="0" w:color="auto"/>
                <w:right w:val="none" w:sz="0" w:space="0" w:color="auto"/>
              </w:divBdr>
              <w:divsChild>
                <w:div w:id="626592343">
                  <w:marLeft w:val="0"/>
                  <w:marRight w:val="0"/>
                  <w:marTop w:val="0"/>
                  <w:marBottom w:val="0"/>
                  <w:divBdr>
                    <w:top w:val="none" w:sz="0" w:space="0" w:color="auto"/>
                    <w:left w:val="none" w:sz="0" w:space="0" w:color="auto"/>
                    <w:bottom w:val="none" w:sz="0" w:space="0" w:color="auto"/>
                    <w:right w:val="none" w:sz="0" w:space="0" w:color="auto"/>
                  </w:divBdr>
                  <w:divsChild>
                    <w:div w:id="11354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279728">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40730536">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1700716">
      <w:bodyDiv w:val="1"/>
      <w:marLeft w:val="0"/>
      <w:marRight w:val="0"/>
      <w:marTop w:val="0"/>
      <w:marBottom w:val="0"/>
      <w:divBdr>
        <w:top w:val="none" w:sz="0" w:space="0" w:color="auto"/>
        <w:left w:val="none" w:sz="0" w:space="0" w:color="auto"/>
        <w:bottom w:val="none" w:sz="0" w:space="0" w:color="auto"/>
        <w:right w:val="none" w:sz="0" w:space="0" w:color="auto"/>
      </w:divBdr>
      <w:divsChild>
        <w:div w:id="1737244708">
          <w:marLeft w:val="0"/>
          <w:marRight w:val="0"/>
          <w:marTop w:val="0"/>
          <w:marBottom w:val="0"/>
          <w:divBdr>
            <w:top w:val="none" w:sz="0" w:space="0" w:color="auto"/>
            <w:left w:val="none" w:sz="0" w:space="0" w:color="auto"/>
            <w:bottom w:val="none" w:sz="0" w:space="0" w:color="auto"/>
            <w:right w:val="none" w:sz="0" w:space="0" w:color="auto"/>
          </w:divBdr>
          <w:divsChild>
            <w:div w:id="396634074">
              <w:marLeft w:val="0"/>
              <w:marRight w:val="0"/>
              <w:marTop w:val="0"/>
              <w:marBottom w:val="0"/>
              <w:divBdr>
                <w:top w:val="none" w:sz="0" w:space="0" w:color="auto"/>
                <w:left w:val="none" w:sz="0" w:space="0" w:color="auto"/>
                <w:bottom w:val="none" w:sz="0" w:space="0" w:color="auto"/>
                <w:right w:val="none" w:sz="0" w:space="0" w:color="auto"/>
              </w:divBdr>
              <w:divsChild>
                <w:div w:id="661087069">
                  <w:marLeft w:val="0"/>
                  <w:marRight w:val="0"/>
                  <w:marTop w:val="0"/>
                  <w:marBottom w:val="0"/>
                  <w:divBdr>
                    <w:top w:val="none" w:sz="0" w:space="0" w:color="auto"/>
                    <w:left w:val="none" w:sz="0" w:space="0" w:color="auto"/>
                    <w:bottom w:val="none" w:sz="0" w:space="0" w:color="auto"/>
                    <w:right w:val="none" w:sz="0" w:space="0" w:color="auto"/>
                  </w:divBdr>
                  <w:divsChild>
                    <w:div w:id="843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793246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56792479">
      <w:bodyDiv w:val="1"/>
      <w:marLeft w:val="0"/>
      <w:marRight w:val="0"/>
      <w:marTop w:val="0"/>
      <w:marBottom w:val="0"/>
      <w:divBdr>
        <w:top w:val="none" w:sz="0" w:space="0" w:color="auto"/>
        <w:left w:val="none" w:sz="0" w:space="0" w:color="auto"/>
        <w:bottom w:val="none" w:sz="0" w:space="0" w:color="auto"/>
        <w:right w:val="none" w:sz="0" w:space="0" w:color="auto"/>
      </w:divBdr>
      <w:divsChild>
        <w:div w:id="1229656774">
          <w:marLeft w:val="0"/>
          <w:marRight w:val="0"/>
          <w:marTop w:val="0"/>
          <w:marBottom w:val="0"/>
          <w:divBdr>
            <w:top w:val="none" w:sz="0" w:space="0" w:color="auto"/>
            <w:left w:val="none" w:sz="0" w:space="0" w:color="auto"/>
            <w:bottom w:val="none" w:sz="0" w:space="0" w:color="auto"/>
            <w:right w:val="none" w:sz="0" w:space="0" w:color="auto"/>
          </w:divBdr>
          <w:divsChild>
            <w:div w:id="815955465">
              <w:marLeft w:val="0"/>
              <w:marRight w:val="0"/>
              <w:marTop w:val="0"/>
              <w:marBottom w:val="0"/>
              <w:divBdr>
                <w:top w:val="none" w:sz="0" w:space="0" w:color="auto"/>
                <w:left w:val="none" w:sz="0" w:space="0" w:color="auto"/>
                <w:bottom w:val="none" w:sz="0" w:space="0" w:color="auto"/>
                <w:right w:val="none" w:sz="0" w:space="0" w:color="auto"/>
              </w:divBdr>
              <w:divsChild>
                <w:div w:id="7847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4826787">
      <w:bodyDiv w:val="1"/>
      <w:marLeft w:val="0"/>
      <w:marRight w:val="0"/>
      <w:marTop w:val="0"/>
      <w:marBottom w:val="0"/>
      <w:divBdr>
        <w:top w:val="none" w:sz="0" w:space="0" w:color="auto"/>
        <w:left w:val="none" w:sz="0" w:space="0" w:color="auto"/>
        <w:bottom w:val="none" w:sz="0" w:space="0" w:color="auto"/>
        <w:right w:val="none" w:sz="0" w:space="0" w:color="auto"/>
      </w:divBdr>
      <w:divsChild>
        <w:div w:id="1904482795">
          <w:marLeft w:val="0"/>
          <w:marRight w:val="0"/>
          <w:marTop w:val="0"/>
          <w:marBottom w:val="0"/>
          <w:divBdr>
            <w:top w:val="none" w:sz="0" w:space="0" w:color="auto"/>
            <w:left w:val="none" w:sz="0" w:space="0" w:color="auto"/>
            <w:bottom w:val="none" w:sz="0" w:space="0" w:color="auto"/>
            <w:right w:val="none" w:sz="0" w:space="0" w:color="auto"/>
          </w:divBdr>
          <w:divsChild>
            <w:div w:id="326978461">
              <w:marLeft w:val="0"/>
              <w:marRight w:val="0"/>
              <w:marTop w:val="0"/>
              <w:marBottom w:val="0"/>
              <w:divBdr>
                <w:top w:val="none" w:sz="0" w:space="0" w:color="auto"/>
                <w:left w:val="none" w:sz="0" w:space="0" w:color="auto"/>
                <w:bottom w:val="none" w:sz="0" w:space="0" w:color="auto"/>
                <w:right w:val="none" w:sz="0" w:space="0" w:color="auto"/>
              </w:divBdr>
              <w:divsChild>
                <w:div w:id="1877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821">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880063">
      <w:bodyDiv w:val="1"/>
      <w:marLeft w:val="0"/>
      <w:marRight w:val="0"/>
      <w:marTop w:val="0"/>
      <w:marBottom w:val="0"/>
      <w:divBdr>
        <w:top w:val="none" w:sz="0" w:space="0" w:color="auto"/>
        <w:left w:val="none" w:sz="0" w:space="0" w:color="auto"/>
        <w:bottom w:val="none" w:sz="0" w:space="0" w:color="auto"/>
        <w:right w:val="none" w:sz="0" w:space="0" w:color="auto"/>
      </w:divBdr>
      <w:divsChild>
        <w:div w:id="1082488315">
          <w:marLeft w:val="0"/>
          <w:marRight w:val="0"/>
          <w:marTop w:val="0"/>
          <w:marBottom w:val="0"/>
          <w:divBdr>
            <w:top w:val="none" w:sz="0" w:space="0" w:color="auto"/>
            <w:left w:val="none" w:sz="0" w:space="0" w:color="auto"/>
            <w:bottom w:val="none" w:sz="0" w:space="0" w:color="auto"/>
            <w:right w:val="none" w:sz="0" w:space="0" w:color="auto"/>
          </w:divBdr>
          <w:divsChild>
            <w:div w:id="1425374392">
              <w:marLeft w:val="0"/>
              <w:marRight w:val="0"/>
              <w:marTop w:val="0"/>
              <w:marBottom w:val="0"/>
              <w:divBdr>
                <w:top w:val="none" w:sz="0" w:space="0" w:color="auto"/>
                <w:left w:val="none" w:sz="0" w:space="0" w:color="auto"/>
                <w:bottom w:val="none" w:sz="0" w:space="0" w:color="auto"/>
                <w:right w:val="none" w:sz="0" w:space="0" w:color="auto"/>
              </w:divBdr>
              <w:divsChild>
                <w:div w:id="10617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4997">
      <w:bodyDiv w:val="1"/>
      <w:marLeft w:val="0"/>
      <w:marRight w:val="0"/>
      <w:marTop w:val="0"/>
      <w:marBottom w:val="0"/>
      <w:divBdr>
        <w:top w:val="none" w:sz="0" w:space="0" w:color="auto"/>
        <w:left w:val="none" w:sz="0" w:space="0" w:color="auto"/>
        <w:bottom w:val="none" w:sz="0" w:space="0" w:color="auto"/>
        <w:right w:val="none" w:sz="0" w:space="0" w:color="auto"/>
      </w:divBdr>
      <w:divsChild>
        <w:div w:id="1677027888">
          <w:marLeft w:val="0"/>
          <w:marRight w:val="0"/>
          <w:marTop w:val="0"/>
          <w:marBottom w:val="0"/>
          <w:divBdr>
            <w:top w:val="none" w:sz="0" w:space="0" w:color="auto"/>
            <w:left w:val="none" w:sz="0" w:space="0" w:color="auto"/>
            <w:bottom w:val="none" w:sz="0" w:space="0" w:color="auto"/>
            <w:right w:val="none" w:sz="0" w:space="0" w:color="auto"/>
          </w:divBdr>
          <w:divsChild>
            <w:div w:id="599871790">
              <w:marLeft w:val="0"/>
              <w:marRight w:val="0"/>
              <w:marTop w:val="0"/>
              <w:marBottom w:val="0"/>
              <w:divBdr>
                <w:top w:val="none" w:sz="0" w:space="0" w:color="auto"/>
                <w:left w:val="none" w:sz="0" w:space="0" w:color="auto"/>
                <w:bottom w:val="none" w:sz="0" w:space="0" w:color="auto"/>
                <w:right w:val="none" w:sz="0" w:space="0" w:color="auto"/>
              </w:divBdr>
              <w:divsChild>
                <w:div w:id="1556620251">
                  <w:marLeft w:val="0"/>
                  <w:marRight w:val="0"/>
                  <w:marTop w:val="0"/>
                  <w:marBottom w:val="0"/>
                  <w:divBdr>
                    <w:top w:val="none" w:sz="0" w:space="0" w:color="auto"/>
                    <w:left w:val="none" w:sz="0" w:space="0" w:color="auto"/>
                    <w:bottom w:val="none" w:sz="0" w:space="0" w:color="auto"/>
                    <w:right w:val="none" w:sz="0" w:space="0" w:color="auto"/>
                  </w:divBdr>
                  <w:divsChild>
                    <w:div w:id="1517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6966158">
      <w:bodyDiv w:val="1"/>
      <w:marLeft w:val="0"/>
      <w:marRight w:val="0"/>
      <w:marTop w:val="0"/>
      <w:marBottom w:val="0"/>
      <w:divBdr>
        <w:top w:val="none" w:sz="0" w:space="0" w:color="auto"/>
        <w:left w:val="none" w:sz="0" w:space="0" w:color="auto"/>
        <w:bottom w:val="none" w:sz="0" w:space="0" w:color="auto"/>
        <w:right w:val="none" w:sz="0" w:space="0" w:color="auto"/>
      </w:divBdr>
      <w:divsChild>
        <w:div w:id="1683047778">
          <w:marLeft w:val="0"/>
          <w:marRight w:val="0"/>
          <w:marTop w:val="0"/>
          <w:marBottom w:val="0"/>
          <w:divBdr>
            <w:top w:val="none" w:sz="0" w:space="0" w:color="auto"/>
            <w:left w:val="none" w:sz="0" w:space="0" w:color="auto"/>
            <w:bottom w:val="none" w:sz="0" w:space="0" w:color="auto"/>
            <w:right w:val="none" w:sz="0" w:space="0" w:color="auto"/>
          </w:divBdr>
          <w:divsChild>
            <w:div w:id="715810295">
              <w:marLeft w:val="0"/>
              <w:marRight w:val="0"/>
              <w:marTop w:val="0"/>
              <w:marBottom w:val="0"/>
              <w:divBdr>
                <w:top w:val="none" w:sz="0" w:space="0" w:color="auto"/>
                <w:left w:val="none" w:sz="0" w:space="0" w:color="auto"/>
                <w:bottom w:val="none" w:sz="0" w:space="0" w:color="auto"/>
                <w:right w:val="none" w:sz="0" w:space="0" w:color="auto"/>
              </w:divBdr>
              <w:divsChild>
                <w:div w:id="243078256">
                  <w:marLeft w:val="0"/>
                  <w:marRight w:val="0"/>
                  <w:marTop w:val="0"/>
                  <w:marBottom w:val="0"/>
                  <w:divBdr>
                    <w:top w:val="none" w:sz="0" w:space="0" w:color="auto"/>
                    <w:left w:val="none" w:sz="0" w:space="0" w:color="auto"/>
                    <w:bottom w:val="none" w:sz="0" w:space="0" w:color="auto"/>
                    <w:right w:val="none" w:sz="0" w:space="0" w:color="auto"/>
                  </w:divBdr>
                  <w:divsChild>
                    <w:div w:id="2419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5265205">
      <w:bodyDiv w:val="1"/>
      <w:marLeft w:val="0"/>
      <w:marRight w:val="0"/>
      <w:marTop w:val="0"/>
      <w:marBottom w:val="0"/>
      <w:divBdr>
        <w:top w:val="none" w:sz="0" w:space="0" w:color="auto"/>
        <w:left w:val="none" w:sz="0" w:space="0" w:color="auto"/>
        <w:bottom w:val="none" w:sz="0" w:space="0" w:color="auto"/>
        <w:right w:val="none" w:sz="0" w:space="0" w:color="auto"/>
      </w:divBdr>
      <w:divsChild>
        <w:div w:id="1110734201">
          <w:marLeft w:val="0"/>
          <w:marRight w:val="0"/>
          <w:marTop w:val="0"/>
          <w:marBottom w:val="0"/>
          <w:divBdr>
            <w:top w:val="none" w:sz="0" w:space="0" w:color="auto"/>
            <w:left w:val="none" w:sz="0" w:space="0" w:color="auto"/>
            <w:bottom w:val="none" w:sz="0" w:space="0" w:color="auto"/>
            <w:right w:val="none" w:sz="0" w:space="0" w:color="auto"/>
          </w:divBdr>
          <w:divsChild>
            <w:div w:id="1167208393">
              <w:marLeft w:val="0"/>
              <w:marRight w:val="0"/>
              <w:marTop w:val="0"/>
              <w:marBottom w:val="0"/>
              <w:divBdr>
                <w:top w:val="none" w:sz="0" w:space="0" w:color="auto"/>
                <w:left w:val="none" w:sz="0" w:space="0" w:color="auto"/>
                <w:bottom w:val="none" w:sz="0" w:space="0" w:color="auto"/>
                <w:right w:val="none" w:sz="0" w:space="0" w:color="auto"/>
              </w:divBdr>
              <w:divsChild>
                <w:div w:id="2537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5703779">
      <w:bodyDiv w:val="1"/>
      <w:marLeft w:val="0"/>
      <w:marRight w:val="0"/>
      <w:marTop w:val="0"/>
      <w:marBottom w:val="0"/>
      <w:divBdr>
        <w:top w:val="none" w:sz="0" w:space="0" w:color="auto"/>
        <w:left w:val="none" w:sz="0" w:space="0" w:color="auto"/>
        <w:bottom w:val="none" w:sz="0" w:space="0" w:color="auto"/>
        <w:right w:val="none" w:sz="0" w:space="0" w:color="auto"/>
      </w:divBdr>
      <w:divsChild>
        <w:div w:id="1718239295">
          <w:marLeft w:val="0"/>
          <w:marRight w:val="0"/>
          <w:marTop w:val="0"/>
          <w:marBottom w:val="0"/>
          <w:divBdr>
            <w:top w:val="none" w:sz="0" w:space="0" w:color="auto"/>
            <w:left w:val="none" w:sz="0" w:space="0" w:color="auto"/>
            <w:bottom w:val="none" w:sz="0" w:space="0" w:color="auto"/>
            <w:right w:val="none" w:sz="0" w:space="0" w:color="auto"/>
          </w:divBdr>
          <w:divsChild>
            <w:div w:id="150947454">
              <w:marLeft w:val="0"/>
              <w:marRight w:val="0"/>
              <w:marTop w:val="0"/>
              <w:marBottom w:val="0"/>
              <w:divBdr>
                <w:top w:val="none" w:sz="0" w:space="0" w:color="auto"/>
                <w:left w:val="none" w:sz="0" w:space="0" w:color="auto"/>
                <w:bottom w:val="none" w:sz="0" w:space="0" w:color="auto"/>
                <w:right w:val="none" w:sz="0" w:space="0" w:color="auto"/>
              </w:divBdr>
              <w:divsChild>
                <w:div w:id="411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28256779">
      <w:bodyDiv w:val="1"/>
      <w:marLeft w:val="0"/>
      <w:marRight w:val="0"/>
      <w:marTop w:val="0"/>
      <w:marBottom w:val="0"/>
      <w:divBdr>
        <w:top w:val="none" w:sz="0" w:space="0" w:color="auto"/>
        <w:left w:val="none" w:sz="0" w:space="0" w:color="auto"/>
        <w:bottom w:val="none" w:sz="0" w:space="0" w:color="auto"/>
        <w:right w:val="none" w:sz="0" w:space="0" w:color="auto"/>
      </w:divBdr>
      <w:divsChild>
        <w:div w:id="1387489990">
          <w:marLeft w:val="0"/>
          <w:marRight w:val="0"/>
          <w:marTop w:val="0"/>
          <w:marBottom w:val="0"/>
          <w:divBdr>
            <w:top w:val="none" w:sz="0" w:space="0" w:color="auto"/>
            <w:left w:val="none" w:sz="0" w:space="0" w:color="auto"/>
            <w:bottom w:val="none" w:sz="0" w:space="0" w:color="auto"/>
            <w:right w:val="none" w:sz="0" w:space="0" w:color="auto"/>
          </w:divBdr>
          <w:divsChild>
            <w:div w:id="1371804415">
              <w:marLeft w:val="0"/>
              <w:marRight w:val="0"/>
              <w:marTop w:val="0"/>
              <w:marBottom w:val="0"/>
              <w:divBdr>
                <w:top w:val="none" w:sz="0" w:space="0" w:color="auto"/>
                <w:left w:val="none" w:sz="0" w:space="0" w:color="auto"/>
                <w:bottom w:val="none" w:sz="0" w:space="0" w:color="auto"/>
                <w:right w:val="none" w:sz="0" w:space="0" w:color="auto"/>
              </w:divBdr>
              <w:divsChild>
                <w:div w:id="46690978">
                  <w:marLeft w:val="0"/>
                  <w:marRight w:val="0"/>
                  <w:marTop w:val="0"/>
                  <w:marBottom w:val="0"/>
                  <w:divBdr>
                    <w:top w:val="none" w:sz="0" w:space="0" w:color="auto"/>
                    <w:left w:val="none" w:sz="0" w:space="0" w:color="auto"/>
                    <w:bottom w:val="none" w:sz="0" w:space="0" w:color="auto"/>
                    <w:right w:val="none" w:sz="0" w:space="0" w:color="auto"/>
                  </w:divBdr>
                  <w:divsChild>
                    <w:div w:id="20541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187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238">
          <w:marLeft w:val="0"/>
          <w:marRight w:val="0"/>
          <w:marTop w:val="0"/>
          <w:marBottom w:val="0"/>
          <w:divBdr>
            <w:top w:val="none" w:sz="0" w:space="0" w:color="auto"/>
            <w:left w:val="none" w:sz="0" w:space="0" w:color="auto"/>
            <w:bottom w:val="none" w:sz="0" w:space="0" w:color="auto"/>
            <w:right w:val="none" w:sz="0" w:space="0" w:color="auto"/>
          </w:divBdr>
          <w:divsChild>
            <w:div w:id="50036248">
              <w:marLeft w:val="0"/>
              <w:marRight w:val="0"/>
              <w:marTop w:val="0"/>
              <w:marBottom w:val="0"/>
              <w:divBdr>
                <w:top w:val="none" w:sz="0" w:space="0" w:color="auto"/>
                <w:left w:val="none" w:sz="0" w:space="0" w:color="auto"/>
                <w:bottom w:val="none" w:sz="0" w:space="0" w:color="auto"/>
                <w:right w:val="none" w:sz="0" w:space="0" w:color="auto"/>
              </w:divBdr>
              <w:divsChild>
                <w:div w:id="1710759051">
                  <w:marLeft w:val="0"/>
                  <w:marRight w:val="0"/>
                  <w:marTop w:val="0"/>
                  <w:marBottom w:val="0"/>
                  <w:divBdr>
                    <w:top w:val="none" w:sz="0" w:space="0" w:color="auto"/>
                    <w:left w:val="none" w:sz="0" w:space="0" w:color="auto"/>
                    <w:bottom w:val="none" w:sz="0" w:space="0" w:color="auto"/>
                    <w:right w:val="none" w:sz="0" w:space="0" w:color="auto"/>
                  </w:divBdr>
                  <w:divsChild>
                    <w:div w:id="5693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86957442">
      <w:bodyDiv w:val="1"/>
      <w:marLeft w:val="0"/>
      <w:marRight w:val="0"/>
      <w:marTop w:val="0"/>
      <w:marBottom w:val="0"/>
      <w:divBdr>
        <w:top w:val="none" w:sz="0" w:space="0" w:color="auto"/>
        <w:left w:val="none" w:sz="0" w:space="0" w:color="auto"/>
        <w:bottom w:val="none" w:sz="0" w:space="0" w:color="auto"/>
        <w:right w:val="none" w:sz="0" w:space="0" w:color="auto"/>
      </w:divBdr>
      <w:divsChild>
        <w:div w:id="2133816127">
          <w:marLeft w:val="0"/>
          <w:marRight w:val="0"/>
          <w:marTop w:val="0"/>
          <w:marBottom w:val="0"/>
          <w:divBdr>
            <w:top w:val="none" w:sz="0" w:space="0" w:color="auto"/>
            <w:left w:val="none" w:sz="0" w:space="0" w:color="auto"/>
            <w:bottom w:val="none" w:sz="0" w:space="0" w:color="auto"/>
            <w:right w:val="none" w:sz="0" w:space="0" w:color="auto"/>
          </w:divBdr>
          <w:divsChild>
            <w:div w:id="128712707">
              <w:marLeft w:val="0"/>
              <w:marRight w:val="0"/>
              <w:marTop w:val="0"/>
              <w:marBottom w:val="0"/>
              <w:divBdr>
                <w:top w:val="none" w:sz="0" w:space="0" w:color="auto"/>
                <w:left w:val="none" w:sz="0" w:space="0" w:color="auto"/>
                <w:bottom w:val="none" w:sz="0" w:space="0" w:color="auto"/>
                <w:right w:val="none" w:sz="0" w:space="0" w:color="auto"/>
              </w:divBdr>
              <w:divsChild>
                <w:div w:id="421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964281">
      <w:bodyDiv w:val="1"/>
      <w:marLeft w:val="0"/>
      <w:marRight w:val="0"/>
      <w:marTop w:val="0"/>
      <w:marBottom w:val="0"/>
      <w:divBdr>
        <w:top w:val="none" w:sz="0" w:space="0" w:color="auto"/>
        <w:left w:val="none" w:sz="0" w:space="0" w:color="auto"/>
        <w:bottom w:val="none" w:sz="0" w:space="0" w:color="auto"/>
        <w:right w:val="none" w:sz="0" w:space="0" w:color="auto"/>
      </w:divBdr>
      <w:divsChild>
        <w:div w:id="1265766750">
          <w:marLeft w:val="0"/>
          <w:marRight w:val="0"/>
          <w:marTop w:val="0"/>
          <w:marBottom w:val="0"/>
          <w:divBdr>
            <w:top w:val="none" w:sz="0" w:space="0" w:color="auto"/>
            <w:left w:val="none" w:sz="0" w:space="0" w:color="auto"/>
            <w:bottom w:val="none" w:sz="0" w:space="0" w:color="auto"/>
            <w:right w:val="none" w:sz="0" w:space="0" w:color="auto"/>
          </w:divBdr>
          <w:divsChild>
            <w:div w:id="1116174710">
              <w:marLeft w:val="0"/>
              <w:marRight w:val="0"/>
              <w:marTop w:val="0"/>
              <w:marBottom w:val="0"/>
              <w:divBdr>
                <w:top w:val="none" w:sz="0" w:space="0" w:color="auto"/>
                <w:left w:val="none" w:sz="0" w:space="0" w:color="auto"/>
                <w:bottom w:val="none" w:sz="0" w:space="0" w:color="auto"/>
                <w:right w:val="none" w:sz="0" w:space="0" w:color="auto"/>
              </w:divBdr>
              <w:divsChild>
                <w:div w:id="5261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4280446">
      <w:bodyDiv w:val="1"/>
      <w:marLeft w:val="0"/>
      <w:marRight w:val="0"/>
      <w:marTop w:val="0"/>
      <w:marBottom w:val="0"/>
      <w:divBdr>
        <w:top w:val="none" w:sz="0" w:space="0" w:color="auto"/>
        <w:left w:val="none" w:sz="0" w:space="0" w:color="auto"/>
        <w:bottom w:val="none" w:sz="0" w:space="0" w:color="auto"/>
        <w:right w:val="none" w:sz="0" w:space="0" w:color="auto"/>
      </w:divBdr>
      <w:divsChild>
        <w:div w:id="1537623501">
          <w:marLeft w:val="0"/>
          <w:marRight w:val="0"/>
          <w:marTop w:val="0"/>
          <w:marBottom w:val="0"/>
          <w:divBdr>
            <w:top w:val="none" w:sz="0" w:space="0" w:color="auto"/>
            <w:left w:val="none" w:sz="0" w:space="0" w:color="auto"/>
            <w:bottom w:val="none" w:sz="0" w:space="0" w:color="auto"/>
            <w:right w:val="none" w:sz="0" w:space="0" w:color="auto"/>
          </w:divBdr>
          <w:divsChild>
            <w:div w:id="129792234">
              <w:marLeft w:val="0"/>
              <w:marRight w:val="0"/>
              <w:marTop w:val="0"/>
              <w:marBottom w:val="0"/>
              <w:divBdr>
                <w:top w:val="none" w:sz="0" w:space="0" w:color="auto"/>
                <w:left w:val="none" w:sz="0" w:space="0" w:color="auto"/>
                <w:bottom w:val="none" w:sz="0" w:space="0" w:color="auto"/>
                <w:right w:val="none" w:sz="0" w:space="0" w:color="auto"/>
              </w:divBdr>
              <w:divsChild>
                <w:div w:id="10567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55">
      <w:bodyDiv w:val="1"/>
      <w:marLeft w:val="0"/>
      <w:marRight w:val="0"/>
      <w:marTop w:val="0"/>
      <w:marBottom w:val="0"/>
      <w:divBdr>
        <w:top w:val="none" w:sz="0" w:space="0" w:color="auto"/>
        <w:left w:val="none" w:sz="0" w:space="0" w:color="auto"/>
        <w:bottom w:val="none" w:sz="0" w:space="0" w:color="auto"/>
        <w:right w:val="none" w:sz="0" w:space="0" w:color="auto"/>
      </w:divBdr>
      <w:divsChild>
        <w:div w:id="289167846">
          <w:marLeft w:val="0"/>
          <w:marRight w:val="0"/>
          <w:marTop w:val="0"/>
          <w:marBottom w:val="0"/>
          <w:divBdr>
            <w:top w:val="none" w:sz="0" w:space="0" w:color="auto"/>
            <w:left w:val="none" w:sz="0" w:space="0" w:color="auto"/>
            <w:bottom w:val="none" w:sz="0" w:space="0" w:color="auto"/>
            <w:right w:val="none" w:sz="0" w:space="0" w:color="auto"/>
          </w:divBdr>
          <w:divsChild>
            <w:div w:id="961224857">
              <w:marLeft w:val="0"/>
              <w:marRight w:val="0"/>
              <w:marTop w:val="0"/>
              <w:marBottom w:val="0"/>
              <w:divBdr>
                <w:top w:val="none" w:sz="0" w:space="0" w:color="auto"/>
                <w:left w:val="none" w:sz="0" w:space="0" w:color="auto"/>
                <w:bottom w:val="none" w:sz="0" w:space="0" w:color="auto"/>
                <w:right w:val="none" w:sz="0" w:space="0" w:color="auto"/>
              </w:divBdr>
              <w:divsChild>
                <w:div w:id="673266627">
                  <w:marLeft w:val="0"/>
                  <w:marRight w:val="0"/>
                  <w:marTop w:val="0"/>
                  <w:marBottom w:val="0"/>
                  <w:divBdr>
                    <w:top w:val="none" w:sz="0" w:space="0" w:color="auto"/>
                    <w:left w:val="none" w:sz="0" w:space="0" w:color="auto"/>
                    <w:bottom w:val="none" w:sz="0" w:space="0" w:color="auto"/>
                    <w:right w:val="none" w:sz="0" w:space="0" w:color="auto"/>
                  </w:divBdr>
                  <w:divsChild>
                    <w:div w:id="829254870">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0857197">
      <w:bodyDiv w:val="1"/>
      <w:marLeft w:val="0"/>
      <w:marRight w:val="0"/>
      <w:marTop w:val="0"/>
      <w:marBottom w:val="0"/>
      <w:divBdr>
        <w:top w:val="none" w:sz="0" w:space="0" w:color="auto"/>
        <w:left w:val="none" w:sz="0" w:space="0" w:color="auto"/>
        <w:bottom w:val="none" w:sz="0" w:space="0" w:color="auto"/>
        <w:right w:val="none" w:sz="0" w:space="0" w:color="auto"/>
      </w:divBdr>
      <w:divsChild>
        <w:div w:id="443577251">
          <w:marLeft w:val="0"/>
          <w:marRight w:val="0"/>
          <w:marTop w:val="0"/>
          <w:marBottom w:val="0"/>
          <w:divBdr>
            <w:top w:val="none" w:sz="0" w:space="0" w:color="auto"/>
            <w:left w:val="none" w:sz="0" w:space="0" w:color="auto"/>
            <w:bottom w:val="none" w:sz="0" w:space="0" w:color="auto"/>
            <w:right w:val="none" w:sz="0" w:space="0" w:color="auto"/>
          </w:divBdr>
          <w:divsChild>
            <w:div w:id="1569922584">
              <w:marLeft w:val="0"/>
              <w:marRight w:val="0"/>
              <w:marTop w:val="0"/>
              <w:marBottom w:val="0"/>
              <w:divBdr>
                <w:top w:val="none" w:sz="0" w:space="0" w:color="auto"/>
                <w:left w:val="none" w:sz="0" w:space="0" w:color="auto"/>
                <w:bottom w:val="none" w:sz="0" w:space="0" w:color="auto"/>
                <w:right w:val="none" w:sz="0" w:space="0" w:color="auto"/>
              </w:divBdr>
              <w:divsChild>
                <w:div w:id="1338342401">
                  <w:marLeft w:val="0"/>
                  <w:marRight w:val="0"/>
                  <w:marTop w:val="0"/>
                  <w:marBottom w:val="0"/>
                  <w:divBdr>
                    <w:top w:val="none" w:sz="0" w:space="0" w:color="auto"/>
                    <w:left w:val="none" w:sz="0" w:space="0" w:color="auto"/>
                    <w:bottom w:val="none" w:sz="0" w:space="0" w:color="auto"/>
                    <w:right w:val="none" w:sz="0" w:space="0" w:color="auto"/>
                  </w:divBdr>
                  <w:divsChild>
                    <w:div w:id="1889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9637314">
      <w:bodyDiv w:val="1"/>
      <w:marLeft w:val="0"/>
      <w:marRight w:val="0"/>
      <w:marTop w:val="0"/>
      <w:marBottom w:val="0"/>
      <w:divBdr>
        <w:top w:val="none" w:sz="0" w:space="0" w:color="auto"/>
        <w:left w:val="none" w:sz="0" w:space="0" w:color="auto"/>
        <w:bottom w:val="none" w:sz="0" w:space="0" w:color="auto"/>
        <w:right w:val="none" w:sz="0" w:space="0" w:color="auto"/>
      </w:divBdr>
      <w:divsChild>
        <w:div w:id="539561327">
          <w:marLeft w:val="-15"/>
          <w:marRight w:val="-15"/>
          <w:marTop w:val="0"/>
          <w:marBottom w:val="0"/>
          <w:divBdr>
            <w:top w:val="none" w:sz="0" w:space="0" w:color="auto"/>
            <w:left w:val="none" w:sz="0" w:space="0" w:color="auto"/>
            <w:bottom w:val="none" w:sz="0" w:space="0" w:color="auto"/>
            <w:right w:val="none" w:sz="0" w:space="0" w:color="auto"/>
          </w:divBdr>
        </w:div>
        <w:div w:id="1476295581">
          <w:marLeft w:val="0"/>
          <w:marRight w:val="-10080"/>
          <w:marTop w:val="0"/>
          <w:marBottom w:val="0"/>
          <w:divBdr>
            <w:top w:val="none" w:sz="0" w:space="0" w:color="auto"/>
            <w:left w:val="none" w:sz="0" w:space="0" w:color="auto"/>
            <w:bottom w:val="none" w:sz="0" w:space="0" w:color="auto"/>
            <w:right w:val="none" w:sz="0" w:space="0" w:color="auto"/>
          </w:divBdr>
        </w:div>
        <w:div w:id="1847404806">
          <w:marLeft w:val="0"/>
          <w:marRight w:val="-10080"/>
          <w:marTop w:val="0"/>
          <w:marBottom w:val="0"/>
          <w:divBdr>
            <w:top w:val="none" w:sz="0" w:space="0" w:color="auto"/>
            <w:left w:val="none" w:sz="0" w:space="0" w:color="auto"/>
            <w:bottom w:val="none" w:sz="0" w:space="0" w:color="auto"/>
            <w:right w:val="none" w:sz="0" w:space="0" w:color="auto"/>
          </w:divBdr>
        </w:div>
        <w:div w:id="1321159218">
          <w:marLeft w:val="0"/>
          <w:marRight w:val="-10080"/>
          <w:marTop w:val="0"/>
          <w:marBottom w:val="0"/>
          <w:divBdr>
            <w:top w:val="none" w:sz="0" w:space="0" w:color="auto"/>
            <w:left w:val="none" w:sz="0" w:space="0" w:color="auto"/>
            <w:bottom w:val="none" w:sz="0" w:space="0" w:color="auto"/>
            <w:right w:val="none" w:sz="0" w:space="0" w:color="auto"/>
          </w:divBdr>
        </w:div>
        <w:div w:id="47194221">
          <w:marLeft w:val="0"/>
          <w:marRight w:val="-10080"/>
          <w:marTop w:val="0"/>
          <w:marBottom w:val="0"/>
          <w:divBdr>
            <w:top w:val="none" w:sz="0" w:space="0" w:color="auto"/>
            <w:left w:val="none" w:sz="0" w:space="0" w:color="auto"/>
            <w:bottom w:val="none" w:sz="0" w:space="0" w:color="auto"/>
            <w:right w:val="none" w:sz="0" w:space="0" w:color="auto"/>
          </w:divBdr>
        </w:div>
        <w:div w:id="2021807935">
          <w:marLeft w:val="0"/>
          <w:marRight w:val="-10080"/>
          <w:marTop w:val="0"/>
          <w:marBottom w:val="0"/>
          <w:divBdr>
            <w:top w:val="none" w:sz="0" w:space="0" w:color="auto"/>
            <w:left w:val="none" w:sz="0" w:space="0" w:color="auto"/>
            <w:bottom w:val="none" w:sz="0" w:space="0" w:color="auto"/>
            <w:right w:val="none" w:sz="0" w:space="0" w:color="auto"/>
          </w:divBdr>
        </w:div>
        <w:div w:id="981809121">
          <w:marLeft w:val="0"/>
          <w:marRight w:val="-10080"/>
          <w:marTop w:val="0"/>
          <w:marBottom w:val="0"/>
          <w:divBdr>
            <w:top w:val="none" w:sz="0" w:space="0" w:color="auto"/>
            <w:left w:val="none" w:sz="0" w:space="0" w:color="auto"/>
            <w:bottom w:val="none" w:sz="0" w:space="0" w:color="auto"/>
            <w:right w:val="none" w:sz="0" w:space="0" w:color="auto"/>
          </w:divBdr>
        </w:div>
        <w:div w:id="1089883280">
          <w:marLeft w:val="0"/>
          <w:marRight w:val="-10080"/>
          <w:marTop w:val="0"/>
          <w:marBottom w:val="0"/>
          <w:divBdr>
            <w:top w:val="none" w:sz="0" w:space="0" w:color="auto"/>
            <w:left w:val="none" w:sz="0" w:space="0" w:color="auto"/>
            <w:bottom w:val="none" w:sz="0" w:space="0" w:color="auto"/>
            <w:right w:val="none" w:sz="0" w:space="0" w:color="auto"/>
          </w:divBdr>
        </w:div>
        <w:div w:id="1505780032">
          <w:marLeft w:val="0"/>
          <w:marRight w:val="-10080"/>
          <w:marTop w:val="0"/>
          <w:marBottom w:val="0"/>
          <w:divBdr>
            <w:top w:val="none" w:sz="0" w:space="0" w:color="auto"/>
            <w:left w:val="none" w:sz="0" w:space="0" w:color="auto"/>
            <w:bottom w:val="none" w:sz="0" w:space="0" w:color="auto"/>
            <w:right w:val="none" w:sz="0" w:space="0" w:color="auto"/>
          </w:divBdr>
        </w:div>
        <w:div w:id="1910573819">
          <w:marLeft w:val="0"/>
          <w:marRight w:val="-10080"/>
          <w:marTop w:val="0"/>
          <w:marBottom w:val="0"/>
          <w:divBdr>
            <w:top w:val="none" w:sz="0" w:space="0" w:color="auto"/>
            <w:left w:val="none" w:sz="0" w:space="0" w:color="auto"/>
            <w:bottom w:val="none" w:sz="0" w:space="0" w:color="auto"/>
            <w:right w:val="none" w:sz="0" w:space="0" w:color="auto"/>
          </w:divBdr>
        </w:div>
        <w:div w:id="1200314185">
          <w:marLeft w:val="0"/>
          <w:marRight w:val="-10080"/>
          <w:marTop w:val="0"/>
          <w:marBottom w:val="0"/>
          <w:divBdr>
            <w:top w:val="none" w:sz="0" w:space="0" w:color="auto"/>
            <w:left w:val="none" w:sz="0" w:space="0" w:color="auto"/>
            <w:bottom w:val="none" w:sz="0" w:space="0" w:color="auto"/>
            <w:right w:val="none" w:sz="0" w:space="0" w:color="auto"/>
          </w:divBdr>
        </w:div>
        <w:div w:id="458844772">
          <w:marLeft w:val="0"/>
          <w:marRight w:val="-10080"/>
          <w:marTop w:val="0"/>
          <w:marBottom w:val="0"/>
          <w:divBdr>
            <w:top w:val="none" w:sz="0" w:space="0" w:color="auto"/>
            <w:left w:val="none" w:sz="0" w:space="0" w:color="auto"/>
            <w:bottom w:val="none" w:sz="0" w:space="0" w:color="auto"/>
            <w:right w:val="none" w:sz="0" w:space="0" w:color="auto"/>
          </w:divBdr>
        </w:div>
        <w:div w:id="913200318">
          <w:marLeft w:val="0"/>
          <w:marRight w:val="-10080"/>
          <w:marTop w:val="0"/>
          <w:marBottom w:val="0"/>
          <w:divBdr>
            <w:top w:val="none" w:sz="0" w:space="0" w:color="auto"/>
            <w:left w:val="none" w:sz="0" w:space="0" w:color="auto"/>
            <w:bottom w:val="none" w:sz="0" w:space="0" w:color="auto"/>
            <w:right w:val="none" w:sz="0" w:space="0" w:color="auto"/>
          </w:divBdr>
        </w:div>
        <w:div w:id="376903314">
          <w:marLeft w:val="0"/>
          <w:marRight w:val="-10080"/>
          <w:marTop w:val="0"/>
          <w:marBottom w:val="0"/>
          <w:divBdr>
            <w:top w:val="none" w:sz="0" w:space="0" w:color="auto"/>
            <w:left w:val="none" w:sz="0" w:space="0" w:color="auto"/>
            <w:bottom w:val="none" w:sz="0" w:space="0" w:color="auto"/>
            <w:right w:val="none" w:sz="0" w:space="0" w:color="auto"/>
          </w:divBdr>
        </w:div>
      </w:divsChild>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114299">
      <w:bodyDiv w:val="1"/>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2294">
      <w:bodyDiv w:val="1"/>
      <w:marLeft w:val="0"/>
      <w:marRight w:val="0"/>
      <w:marTop w:val="0"/>
      <w:marBottom w:val="0"/>
      <w:divBdr>
        <w:top w:val="none" w:sz="0" w:space="0" w:color="auto"/>
        <w:left w:val="none" w:sz="0" w:space="0" w:color="auto"/>
        <w:bottom w:val="none" w:sz="0" w:space="0" w:color="auto"/>
        <w:right w:val="none" w:sz="0" w:space="0" w:color="auto"/>
      </w:divBdr>
      <w:divsChild>
        <w:div w:id="775757028">
          <w:marLeft w:val="0"/>
          <w:marRight w:val="0"/>
          <w:marTop w:val="0"/>
          <w:marBottom w:val="0"/>
          <w:divBdr>
            <w:top w:val="none" w:sz="0" w:space="0" w:color="auto"/>
            <w:left w:val="none" w:sz="0" w:space="0" w:color="auto"/>
            <w:bottom w:val="none" w:sz="0" w:space="0" w:color="auto"/>
            <w:right w:val="none" w:sz="0" w:space="0" w:color="auto"/>
          </w:divBdr>
          <w:divsChild>
            <w:div w:id="2101169872">
              <w:marLeft w:val="0"/>
              <w:marRight w:val="0"/>
              <w:marTop w:val="0"/>
              <w:marBottom w:val="0"/>
              <w:divBdr>
                <w:top w:val="none" w:sz="0" w:space="0" w:color="auto"/>
                <w:left w:val="none" w:sz="0" w:space="0" w:color="auto"/>
                <w:bottom w:val="none" w:sz="0" w:space="0" w:color="auto"/>
                <w:right w:val="none" w:sz="0" w:space="0" w:color="auto"/>
              </w:divBdr>
              <w:divsChild>
                <w:div w:id="202251860">
                  <w:marLeft w:val="0"/>
                  <w:marRight w:val="0"/>
                  <w:marTop w:val="0"/>
                  <w:marBottom w:val="0"/>
                  <w:divBdr>
                    <w:top w:val="none" w:sz="0" w:space="0" w:color="auto"/>
                    <w:left w:val="none" w:sz="0" w:space="0" w:color="auto"/>
                    <w:bottom w:val="none" w:sz="0" w:space="0" w:color="auto"/>
                    <w:right w:val="none" w:sz="0" w:space="0" w:color="auto"/>
                  </w:divBdr>
                  <w:divsChild>
                    <w:div w:id="3026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balance.com/arra-details-3306299"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hebalance.com/the-great-recession-of-2008-explanation-with-dates-4056832"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bo.gov/sites/default/files/111th-congress-2009-2010/costestimate/hr1conference0.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thebalance.com/what-was-obama-s-stimulus-package-3305625" TargetMode="External"/><Relationship Id="rId2" Type="http://schemas.openxmlformats.org/officeDocument/2006/relationships/hyperlink" Target="https://www.investopedia.com/insights/what-is-fiscal-policy/" TargetMode="External"/><Relationship Id="rId1" Type="http://schemas.openxmlformats.org/officeDocument/2006/relationships/hyperlink" Target="https://fraser.stlouisfed.org/files/docs/meltzer/whemon92.pdf" TargetMode="External"/><Relationship Id="rId5" Type="http://schemas.openxmlformats.org/officeDocument/2006/relationships/hyperlink" Target="https://www.heritage.org/poverty-and-inequality/commentary/assessing-the-great-society" TargetMode="External"/><Relationship Id="rId4" Type="http://schemas.openxmlformats.org/officeDocument/2006/relationships/hyperlink" Target="https://www.ncbi.nlm.nih.gov/pmc/articles/PMC6095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B5242-1FB2-4D25-B1BD-E709A916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2064</TotalTime>
  <Pages>18</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25266</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tabjeub@gmail.com</cp:lastModifiedBy>
  <cp:revision>47</cp:revision>
  <cp:lastPrinted>2014-07-05T11:25:00Z</cp:lastPrinted>
  <dcterms:created xsi:type="dcterms:W3CDTF">2020-06-06T02:13:00Z</dcterms:created>
  <dcterms:modified xsi:type="dcterms:W3CDTF">2020-07-28T18:24:00Z</dcterms:modified>
</cp:coreProperties>
</file>